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C5" w:rsidRPr="003C34C5" w:rsidRDefault="003C34C5" w:rsidP="003C34C5">
      <w:pPr>
        <w:keepNext/>
        <w:snapToGrid w:val="0"/>
        <w:jc w:val="center"/>
        <w:outlineLvl w:val="0"/>
        <w:rPr>
          <w:rFonts w:ascii="Times New Roman" w:eastAsia="华文中宋" w:hAnsi="Times New Roman" w:cs="Times New Roman"/>
          <w:bCs/>
          <w:color w:val="000000"/>
          <w:sz w:val="36"/>
          <w:szCs w:val="24"/>
        </w:rPr>
      </w:pPr>
      <w:bookmarkStart w:id="0" w:name="_Toc141156391"/>
      <w:bookmarkStart w:id="1" w:name="_Toc141156442"/>
      <w:bookmarkStart w:id="2" w:name="_Toc141761249"/>
      <w:bookmarkStart w:id="3" w:name="_Toc149459295"/>
      <w:bookmarkStart w:id="4" w:name="_Toc256431482"/>
      <w:bookmarkStart w:id="5" w:name="_Toc343524760"/>
      <w:bookmarkStart w:id="6" w:name="_Toc346281894"/>
      <w:r w:rsidRPr="003C34C5">
        <w:rPr>
          <w:rFonts w:ascii="Times New Roman" w:eastAsia="华文中宋" w:hAnsi="Times New Roman" w:cs="Times New Roman"/>
          <w:bCs/>
          <w:color w:val="000000"/>
          <w:sz w:val="36"/>
          <w:szCs w:val="24"/>
        </w:rPr>
        <w:t>浙江机电职业技术学院</w:t>
      </w:r>
      <w:r w:rsidRPr="003C34C5">
        <w:rPr>
          <w:rFonts w:ascii="Times New Roman" w:eastAsia="华文中宋" w:hAnsi="Times New Roman" w:cs="Times New Roman"/>
          <w:bCs/>
          <w:color w:val="000000"/>
          <w:sz w:val="36"/>
          <w:szCs w:val="24"/>
        </w:rPr>
        <w:br/>
      </w:r>
      <w:r w:rsidRPr="003C34C5">
        <w:rPr>
          <w:rFonts w:ascii="Times New Roman" w:eastAsia="华文中宋" w:hAnsi="Times New Roman" w:cs="Times New Roman"/>
          <w:bCs/>
          <w:color w:val="000000"/>
          <w:sz w:val="36"/>
          <w:szCs w:val="24"/>
        </w:rPr>
        <w:t>教学差错和教学事故认定及处理办法</w:t>
      </w:r>
      <w:bookmarkEnd w:id="0"/>
      <w:bookmarkEnd w:id="1"/>
      <w:bookmarkEnd w:id="2"/>
      <w:bookmarkEnd w:id="3"/>
      <w:bookmarkEnd w:id="4"/>
      <w:bookmarkEnd w:id="5"/>
      <w:bookmarkEnd w:id="6"/>
    </w:p>
    <w:p w:rsidR="003C34C5" w:rsidRPr="003C34C5" w:rsidRDefault="003C34C5" w:rsidP="003C34C5">
      <w:pPr>
        <w:spacing w:line="336" w:lineRule="auto"/>
        <w:ind w:firstLine="420"/>
        <w:jc w:val="center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 w:rsidRPr="003C34C5">
        <w:rPr>
          <w:rFonts w:ascii="Times New Roman" w:eastAsia="楷体_GB2312" w:hAnsi="Times New Roman" w:cs="Times New Roman"/>
          <w:color w:val="000000"/>
          <w:sz w:val="24"/>
          <w:szCs w:val="24"/>
        </w:rPr>
        <w:t>（浙机电院</w:t>
      </w:r>
      <w:r w:rsidRPr="003C34C5">
        <w:rPr>
          <w:rFonts w:ascii="Times New Roman" w:eastAsia="楷体_GB2312" w:hAnsi="Times New Roman" w:cs="Times New Roman"/>
          <w:color w:val="000000"/>
          <w:sz w:val="24"/>
          <w:szCs w:val="24"/>
          <w:lang w:val="en-GB"/>
        </w:rPr>
        <w:t>教</w:t>
      </w:r>
      <w:r w:rsidRPr="003C34C5">
        <w:rPr>
          <w:rFonts w:ascii="Times New Roman" w:eastAsia="楷体_GB2312" w:hAnsi="Times New Roman" w:cs="Times New Roman"/>
          <w:color w:val="000000"/>
          <w:sz w:val="24"/>
          <w:szCs w:val="24"/>
          <w:lang w:val="en-GB"/>
        </w:rPr>
        <w:t>[</w:t>
      </w:r>
      <w:r w:rsidRPr="003C34C5">
        <w:rPr>
          <w:rFonts w:ascii="Times New Roman" w:eastAsia="楷体_GB2312" w:hAnsi="Times New Roman" w:cs="Times New Roman"/>
          <w:color w:val="000000"/>
          <w:sz w:val="24"/>
          <w:szCs w:val="24"/>
        </w:rPr>
        <w:t>2004]141</w:t>
      </w:r>
      <w:r w:rsidRPr="003C34C5">
        <w:rPr>
          <w:rFonts w:ascii="Times New Roman" w:eastAsia="楷体_GB2312" w:hAnsi="Times New Roman" w:cs="Times New Roman"/>
          <w:color w:val="000000"/>
          <w:sz w:val="24"/>
          <w:szCs w:val="24"/>
        </w:rPr>
        <w:t>号）</w:t>
      </w:r>
    </w:p>
    <w:p w:rsidR="003C34C5" w:rsidRPr="003C34C5" w:rsidRDefault="003C34C5" w:rsidP="003C34C5">
      <w:pPr>
        <w:spacing w:line="336" w:lineRule="auto"/>
        <w:ind w:firstLine="420"/>
        <w:jc w:val="center"/>
        <w:rPr>
          <w:rFonts w:ascii="Times New Roman" w:eastAsia="楷体_GB2312" w:hAnsi="Times New Roman" w:cs="Times New Roman"/>
          <w:bCs/>
          <w:color w:val="000000"/>
          <w:sz w:val="24"/>
          <w:szCs w:val="24"/>
        </w:rPr>
      </w:pPr>
    </w:p>
    <w:p w:rsidR="003C34C5" w:rsidRPr="003C34C5" w:rsidRDefault="003C34C5" w:rsidP="003C34C5">
      <w:pPr>
        <w:snapToGrid w:val="0"/>
        <w:spacing w:before="120" w:after="120" w:line="360" w:lineRule="atLeast"/>
        <w:jc w:val="center"/>
        <w:rPr>
          <w:rFonts w:ascii="华文中宋" w:eastAsia="华文中宋" w:hAnsi="华文中宋" w:cs="Times New Roman"/>
          <w:bCs/>
          <w:kern w:val="0"/>
          <w:sz w:val="30"/>
          <w:szCs w:val="30"/>
        </w:rPr>
      </w:pPr>
      <w:r w:rsidRPr="003C34C5">
        <w:rPr>
          <w:rFonts w:ascii="华文中宋" w:eastAsia="华文中宋" w:hAnsi="华文中宋" w:cs="Times New Roman"/>
          <w:bCs/>
          <w:kern w:val="0"/>
          <w:sz w:val="30"/>
          <w:szCs w:val="30"/>
        </w:rPr>
        <w:t>第一章  总则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第一条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为落实教学工作的中心地位，健全规范教学管理制度，严肃教学纪律，保证正常稳定的教学秩序，及时有效地处理教学及教学管理环节中的各种差错与事故，提高教学质量，特制定本办法。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第二条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教学差错与教学事故是指教师（含教辅）及教学管理人员直接或间接责任，导致正常教学秩序、教学进程和教学质量等受到影响，并造成不良后果的行为或事件。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第三条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根据造成不良影响或损失的程度，分为教学差错和教学事故。</w:t>
      </w:r>
    </w:p>
    <w:p w:rsidR="003C34C5" w:rsidRPr="003C34C5" w:rsidRDefault="003C34C5" w:rsidP="003C34C5">
      <w:pPr>
        <w:snapToGrid w:val="0"/>
        <w:spacing w:before="120" w:after="120" w:line="360" w:lineRule="atLeast"/>
        <w:jc w:val="center"/>
        <w:rPr>
          <w:rFonts w:ascii="华文中宋" w:eastAsia="华文中宋" w:hAnsi="华文中宋" w:cs="Times New Roman"/>
          <w:bCs/>
          <w:kern w:val="0"/>
          <w:sz w:val="30"/>
          <w:szCs w:val="30"/>
        </w:rPr>
      </w:pPr>
      <w:r w:rsidRPr="003C34C5">
        <w:rPr>
          <w:rFonts w:ascii="华文中宋" w:eastAsia="华文中宋" w:hAnsi="华文中宋" w:cs="Times New Roman"/>
          <w:bCs/>
          <w:kern w:val="0"/>
          <w:sz w:val="30"/>
          <w:szCs w:val="30"/>
        </w:rPr>
        <w:t>第二章  教学差错的认定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第四条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教学活动中有下列情形之一者认定为教学差错：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、教师上课迟到、早退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5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分钟以内的。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、教师衣冠不整（如穿背心、拖鞋）或酒后上课的。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3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、教师在授课过程中有不备课现象（未写教案含电子教案）的。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4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、未经系、部批准擅自调、代课的或擅自变动上课地点、场所影响正常教学的。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5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、考试时主考教师未提前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10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分钟到场，一般监考人员未提前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5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分钟到场，或未填报考场情况登记表的；未经批准擅自调换监考教师的；监考教师在考场内看书报杂志、闲谈、抽烟的。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6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、未按评分标准评定成绩，未按规定时间上报学生成绩或漏填学生成绩的；在规定时间内班主任未将学生期末成绩和补考通知学生及其家长的。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7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、未及时下发征订教材通知或逾期未订的。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8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、实验、实训仪器设备未按规定维护，实训前未充分准备而影响实践教学正常进行的。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9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、教学过程中，手机鸣叫的。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10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、未按规定工作程序造成试卷差错的。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11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、未在规定的时间上报授课计划、试卷或教师教学任务安排等的。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12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、教师在指导学生课程设计、毕业设计（论文）过程中，工作不负责任，导致学生不能按时完成任务，造成不良影响的。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13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、课程表出现教室安排冲突现象的。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14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、系部未及时将课程表、教学进程表、经批准的教学进程变动等通知外聘教师，造成失误的。</w:t>
      </w:r>
    </w:p>
    <w:p w:rsidR="003C34C5" w:rsidRPr="003C34C5" w:rsidRDefault="003C34C5" w:rsidP="003C34C5">
      <w:pPr>
        <w:snapToGrid w:val="0"/>
        <w:spacing w:before="120" w:after="120" w:line="360" w:lineRule="atLeast"/>
        <w:jc w:val="center"/>
        <w:rPr>
          <w:rFonts w:ascii="华文中宋" w:eastAsia="华文中宋" w:hAnsi="华文中宋" w:cs="Times New Roman"/>
          <w:bCs/>
          <w:kern w:val="0"/>
          <w:sz w:val="30"/>
          <w:szCs w:val="30"/>
        </w:rPr>
      </w:pPr>
      <w:r w:rsidRPr="003C34C5">
        <w:rPr>
          <w:rFonts w:ascii="华文中宋" w:eastAsia="华文中宋" w:hAnsi="华文中宋" w:cs="Times New Roman"/>
          <w:bCs/>
          <w:kern w:val="0"/>
          <w:sz w:val="30"/>
          <w:szCs w:val="30"/>
        </w:rPr>
        <w:t>第三章  教学事故的认定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第五条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教学活动中出现下列情形之一者认定为教学事故：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lastRenderedPageBreak/>
        <w:t>1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、承担教学任务期间未经批准私自停课的。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、上课（包括理论课与实践课）期间，或监考过程中，接听或打手机的。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3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、上课迟到、早退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5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分钟（含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5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分钟）以上者；各类考试开考后迟到的。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4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、无正当理由不接受或不完成教学任务，或因其他工作妨碍正常教学安排，前后衔接出现空档的。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5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、因故不能上课而又未提前请假（紧急意外者除外）或已请假但未作妥善安排（含公假或公派外出），致使教学过程中断的。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6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、实验、实训指导教师在指导期间擅离岗位影响教学的；实验、实训指导教师未按教学大纲要求组织教学，随意减少实验实训项目或内容，造成不良影响的。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7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、因未准备及检修教学活动所需的仪器设备，造成教学活动无法进行的。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8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、出错考题导致学生不能正常答题；泄露试题，或在阅卷评分中徇私舞弊、擅自加减分或登分误差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10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分以上（含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10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分），或上报的成绩与考核的实际成绩不符的。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9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、未按规定时间上交或打印好试题、试卷，或试卷印量不足，耽误考核时间，使考核无法进行的。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10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、考前遗失试卷或考后未按要求将试卷管理归档，或造成试卷丢失的。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11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、未经系、部及教务处批准，擅自更改考试日期、考试方法、考试地点的。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12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、监考不负责任，对作弊行为不制止，进行庇护或说情，或隐瞒上报的。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13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、未按规定时间上报学生成绩或漏填学生成绩，致使重修或补考安排失误的。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14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、未经教务处批准，擅自变更教学计划、教学进度、降低教学要求的。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15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、教学计划、教学进程、课程表、考试安排（包括重修、补考安排）未及时下发或出现失误、冲突而影响正常教学秩序的。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16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、漏订教材或错订教材，实验、实习指导、讲义未及时交付印刷，致使教学活动不能正常进行者；或私自向学生收费推销教材的。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17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、凡有一学年内累计发生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次以上（含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次）教学差错的。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第六条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教学活动中出现下列情形之一者认定为重大教学事故：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1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、在教学活动中公然散布违背党的基本路线、方针和政策的言论以及其他错误思想和观点的；或散布有悖社会公德的思想的；或煽动学生闹事，扰乱教学秩序，造成恶劣影响的。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、监考过程中，玩忽职守，怂恿、参与考生舞弊行为，造成重大不良影响的。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3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、由于组织管理不善，在教学活动中导致教学仪器设备（价值一万元以上）重大损失或重大人身伤亡事故的。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3C34C5">
        <w:rPr>
          <w:rFonts w:ascii="Times New Roman" w:eastAsia="宋体" w:hAnsi="Times New Roman" w:cs="Times New Roman"/>
          <w:color w:val="000000"/>
          <w:szCs w:val="21"/>
        </w:rPr>
        <w:t>4</w:t>
      </w:r>
      <w:r w:rsidRPr="003C34C5">
        <w:rPr>
          <w:rFonts w:ascii="Times New Roman" w:eastAsia="宋体" w:hAnsi="Times New Roman" w:cs="Times New Roman"/>
          <w:color w:val="000000"/>
          <w:szCs w:val="21"/>
        </w:rPr>
        <w:t>、其它严重影响教学秩序、教学质量或学院声誉的责任事故的。</w:t>
      </w:r>
    </w:p>
    <w:p w:rsidR="003C34C5" w:rsidRPr="003C34C5" w:rsidRDefault="003C34C5" w:rsidP="003C34C5">
      <w:pPr>
        <w:snapToGrid w:val="0"/>
        <w:spacing w:before="120" w:after="120" w:line="360" w:lineRule="atLeast"/>
        <w:jc w:val="center"/>
        <w:rPr>
          <w:rFonts w:ascii="华文中宋" w:eastAsia="华文中宋" w:hAnsi="华文中宋" w:cs="Times New Roman"/>
          <w:bCs/>
          <w:kern w:val="0"/>
          <w:sz w:val="30"/>
          <w:szCs w:val="30"/>
        </w:rPr>
      </w:pPr>
      <w:r w:rsidRPr="003C34C5">
        <w:rPr>
          <w:rFonts w:ascii="华文中宋" w:eastAsia="华文中宋" w:hAnsi="华文中宋" w:cs="Times New Roman"/>
          <w:bCs/>
          <w:kern w:val="0"/>
          <w:sz w:val="30"/>
          <w:szCs w:val="30"/>
        </w:rPr>
        <w:t>第四章  教学差错和教学事故的处理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第七条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当教学差错或教学事故发生后，直接责任人应及时向本部门和教务处报告，其他发现人或知情人也应及时向教务处报告，同时填写《教学异常情况记录表》。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第八条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异常情况记录表中应明确列出责任人（一人或多人），不得以部门集体代替。部门领导对本部门差错或事故故意隐瞒者，或教学检查人员、管理人员对执勤、巡视中发现的差错或事故拖延不报者，应列为责任人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lastRenderedPageBreak/>
        <w:t>第九条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教学差错或教学事故由责任人所在部门受理，核实后于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个工作日内报教务处备案，教务处在收到报告之日起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个工作日做出处理决定。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第十条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教学差错和教学事故责任人的处理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>1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、对发生教学差错人员，由所在部门在本部门内给予通报批评，扣发岗位津贴，本人应写出检查并与通报批评文一并交教务处备案，年度考核等级不得评优。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、对发生教学事故人员，给予全校通报批评，并</w:t>
      </w:r>
      <w:bookmarkStart w:id="7" w:name="_GoBack"/>
      <w:bookmarkEnd w:id="7"/>
      <w:r w:rsidRPr="003C34C5">
        <w:rPr>
          <w:rFonts w:ascii="Times New Roman" w:eastAsia="宋体" w:hAnsi="Times New Roman" w:cs="Times New Roman"/>
          <w:color w:val="000000"/>
          <w:szCs w:val="24"/>
        </w:rPr>
        <w:t>根据事故原因、造成的后果和本人态度，扣发岗位津贴。本人应写出检查并交教务处和人事处各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1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份备案。年度考核等级不得高于称职，一年内不能参加职务（称）晋升。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>3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、对于一学年内发生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次及以上教学事故的责任人，给予行政记过处分，加倍扣除岗位津贴，年度考核为不称职。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>4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、对于一学年内发生教学事故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次以上的责任人所在部门，将给予全校批评，并追究部门负责人的领导和经济责任。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>5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、凡属重大教学事故的，由学院进行处理，除扣发岗位津贴外，且视情节轻重给予相应的行政处分，直至调离工作岗位。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第十一条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在国家和省级考试中，违反考试监考纪律，构成舞弊行为的按上级有关部门规定进行处理。</w:t>
      </w:r>
    </w:p>
    <w:p w:rsidR="003C34C5" w:rsidRPr="003C34C5" w:rsidRDefault="003C34C5" w:rsidP="003C34C5">
      <w:pPr>
        <w:snapToGrid w:val="0"/>
        <w:spacing w:before="120" w:after="120" w:line="360" w:lineRule="atLeast"/>
        <w:jc w:val="center"/>
        <w:rPr>
          <w:rFonts w:ascii="华文中宋" w:eastAsia="华文中宋" w:hAnsi="华文中宋" w:cs="Times New Roman"/>
          <w:bCs/>
          <w:kern w:val="0"/>
          <w:sz w:val="30"/>
          <w:szCs w:val="30"/>
        </w:rPr>
      </w:pPr>
      <w:r w:rsidRPr="003C34C5">
        <w:rPr>
          <w:rFonts w:ascii="华文中宋" w:eastAsia="华文中宋" w:hAnsi="华文中宋" w:cs="Times New Roman"/>
          <w:bCs/>
          <w:kern w:val="0"/>
          <w:sz w:val="30"/>
          <w:szCs w:val="30"/>
        </w:rPr>
        <w:t>第五章  教学事故的申诉与仲裁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第十二条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成立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“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教学事故仲裁委员会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常设机构挂靠教务处。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第十三条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 xml:space="preserve">  “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教学事故仲裁委员会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负责受理有关人员的申诉，对持有异议的教学事故进行仲裁。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第十四条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教学事故仲裁委员会常设机构组成人员，主任：主管院长；副主任：教务处处长、人事处处长；成员：院教学督导组成员、各系（部）教学主任。在每年受理教学事故申诉时，该仲裁机构由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11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人组成。其中，主任、副主任为固定人选，从当年入选校教学督导组成员中选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3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人，从各系（部）教学主任选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5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人组成当年人选。</w:t>
      </w:r>
    </w:p>
    <w:p w:rsidR="003C34C5" w:rsidRPr="003C34C5" w:rsidRDefault="003C34C5" w:rsidP="003C34C5">
      <w:pPr>
        <w:snapToGrid w:val="0"/>
        <w:spacing w:before="120" w:after="120" w:line="360" w:lineRule="atLeast"/>
        <w:jc w:val="center"/>
        <w:rPr>
          <w:rFonts w:ascii="华文中宋" w:eastAsia="华文中宋" w:hAnsi="华文中宋" w:cs="Times New Roman"/>
          <w:bCs/>
          <w:kern w:val="0"/>
          <w:sz w:val="30"/>
          <w:szCs w:val="30"/>
        </w:rPr>
      </w:pPr>
      <w:r w:rsidRPr="003C34C5">
        <w:rPr>
          <w:rFonts w:ascii="华文中宋" w:eastAsia="华文中宋" w:hAnsi="华文中宋" w:cs="Times New Roman"/>
          <w:bCs/>
          <w:kern w:val="0"/>
          <w:sz w:val="30"/>
          <w:szCs w:val="30"/>
        </w:rPr>
        <w:t>第六章  附则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第十五条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本办法自公布之日起执行。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黑体" w:hAnsi="Times New Roman" w:cs="Times New Roman"/>
          <w:color w:val="000000"/>
          <w:szCs w:val="24"/>
        </w:rPr>
        <w:t>第十六条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本办法解释权在教务处。</w:t>
      </w:r>
    </w:p>
    <w:p w:rsidR="003C34C5" w:rsidRPr="003C34C5" w:rsidRDefault="003C34C5" w:rsidP="00DD51B4">
      <w:pPr>
        <w:snapToGrid w:val="0"/>
        <w:spacing w:beforeLines="50" w:afterLines="50"/>
        <w:rPr>
          <w:rFonts w:ascii="Times New Roman" w:eastAsia="黑体" w:hAnsi="Times New Roman" w:cs="Times New Roman"/>
          <w:color w:val="000000"/>
          <w:kern w:val="0"/>
          <w:sz w:val="24"/>
          <w:szCs w:val="21"/>
        </w:rPr>
      </w:pP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>附件：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1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、教学异常情况记录表</w:t>
      </w:r>
    </w:p>
    <w:p w:rsidR="003C34C5" w:rsidRPr="003C34C5" w:rsidRDefault="003C34C5" w:rsidP="003C34C5">
      <w:pPr>
        <w:spacing w:line="360" w:lineRule="atLeast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 xml:space="preserve">      2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、教学差错和教学事故责任人岗位津贴扣发细则</w:t>
      </w:r>
    </w:p>
    <w:p w:rsidR="003C34C5" w:rsidRPr="003C34C5" w:rsidRDefault="003C34C5" w:rsidP="003C34C5">
      <w:pPr>
        <w:spacing w:line="336" w:lineRule="auto"/>
        <w:rPr>
          <w:rFonts w:ascii="Times New Roman" w:eastAsia="宋体" w:hAnsi="Times New Roman" w:cs="Times New Roman"/>
          <w:bCs/>
          <w:color w:val="000000"/>
          <w:sz w:val="24"/>
          <w:szCs w:val="30"/>
        </w:rPr>
      </w:pPr>
      <w:r w:rsidRPr="003C34C5">
        <w:rPr>
          <w:rFonts w:ascii="Times New Roman" w:eastAsia="宋体" w:hAnsi="Times New Roman" w:cs="Times New Roman"/>
          <w:bCs/>
          <w:color w:val="000000"/>
          <w:sz w:val="24"/>
          <w:szCs w:val="30"/>
        </w:rPr>
        <w:br w:type="page"/>
      </w:r>
      <w:r w:rsidRPr="003C34C5">
        <w:rPr>
          <w:rFonts w:ascii="Times New Roman" w:eastAsia="宋体" w:hAnsi="Times New Roman" w:cs="Times New Roman"/>
          <w:bCs/>
          <w:color w:val="000000"/>
          <w:sz w:val="24"/>
          <w:szCs w:val="30"/>
        </w:rPr>
        <w:lastRenderedPageBreak/>
        <w:t>附件</w:t>
      </w:r>
      <w:r w:rsidRPr="003C34C5">
        <w:rPr>
          <w:rFonts w:ascii="Times New Roman" w:eastAsia="宋体" w:hAnsi="Times New Roman" w:cs="Times New Roman"/>
          <w:bCs/>
          <w:color w:val="000000"/>
          <w:sz w:val="24"/>
          <w:szCs w:val="30"/>
        </w:rPr>
        <w:t>1</w:t>
      </w:r>
      <w:r w:rsidRPr="003C34C5">
        <w:rPr>
          <w:rFonts w:ascii="Times New Roman" w:eastAsia="宋体" w:hAnsi="Times New Roman" w:cs="Times New Roman"/>
          <w:bCs/>
          <w:color w:val="000000"/>
          <w:sz w:val="24"/>
          <w:szCs w:val="30"/>
        </w:rPr>
        <w:t>：</w:t>
      </w:r>
    </w:p>
    <w:p w:rsidR="003C34C5" w:rsidRPr="003C34C5" w:rsidRDefault="003C34C5" w:rsidP="003C34C5">
      <w:pPr>
        <w:snapToGrid w:val="0"/>
        <w:jc w:val="center"/>
        <w:rPr>
          <w:rFonts w:ascii="Times New Roman" w:eastAsia="华文中宋" w:hAnsi="Times New Roman" w:cs="Times New Roman"/>
          <w:bCs/>
          <w:color w:val="000000"/>
          <w:sz w:val="36"/>
          <w:szCs w:val="24"/>
        </w:rPr>
      </w:pPr>
      <w:r w:rsidRPr="003C34C5">
        <w:rPr>
          <w:rFonts w:ascii="Times New Roman" w:eastAsia="华文中宋" w:hAnsi="Times New Roman" w:cs="Times New Roman"/>
          <w:bCs/>
          <w:color w:val="000000"/>
          <w:sz w:val="36"/>
          <w:szCs w:val="24"/>
        </w:rPr>
        <w:t>浙江机电职业技术学院教学异常情况记录表</w:t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130"/>
        <w:gridCol w:w="2130"/>
        <w:gridCol w:w="2131"/>
        <w:gridCol w:w="2537"/>
      </w:tblGrid>
      <w:tr w:rsidR="003C34C5" w:rsidRPr="003C34C5" w:rsidTr="00D75E83">
        <w:trPr>
          <w:trHeight w:val="658"/>
          <w:jc w:val="center"/>
        </w:trPr>
        <w:tc>
          <w:tcPr>
            <w:tcW w:w="2130" w:type="dxa"/>
            <w:vAlign w:val="center"/>
          </w:tcPr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责任人姓名</w:t>
            </w:r>
          </w:p>
        </w:tc>
        <w:tc>
          <w:tcPr>
            <w:tcW w:w="2130" w:type="dxa"/>
          </w:tcPr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所在部门</w:t>
            </w:r>
          </w:p>
        </w:tc>
        <w:tc>
          <w:tcPr>
            <w:tcW w:w="2537" w:type="dxa"/>
          </w:tcPr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3C34C5" w:rsidRPr="003C34C5" w:rsidTr="00D75E83">
        <w:trPr>
          <w:cantSplit/>
          <w:trHeight w:val="4792"/>
          <w:jc w:val="center"/>
        </w:trPr>
        <w:tc>
          <w:tcPr>
            <w:tcW w:w="8928" w:type="dxa"/>
            <w:gridSpan w:val="4"/>
          </w:tcPr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情况说明</w:t>
            </w: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责任人签名：年月日</w:t>
            </w:r>
          </w:p>
        </w:tc>
      </w:tr>
      <w:tr w:rsidR="003C34C5" w:rsidRPr="003C34C5" w:rsidTr="00D75E83">
        <w:trPr>
          <w:cantSplit/>
          <w:trHeight w:val="3825"/>
          <w:jc w:val="center"/>
        </w:trPr>
        <w:tc>
          <w:tcPr>
            <w:tcW w:w="8928" w:type="dxa"/>
            <w:gridSpan w:val="4"/>
          </w:tcPr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责任人所在部门处理意见：</w:t>
            </w: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部门盖章</w:t>
            </w: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签名：年月日</w:t>
            </w:r>
          </w:p>
        </w:tc>
      </w:tr>
      <w:tr w:rsidR="003C34C5" w:rsidRPr="003C34C5" w:rsidTr="00D75E83">
        <w:trPr>
          <w:cantSplit/>
          <w:trHeight w:val="3526"/>
          <w:jc w:val="center"/>
        </w:trPr>
        <w:tc>
          <w:tcPr>
            <w:tcW w:w="8928" w:type="dxa"/>
            <w:gridSpan w:val="4"/>
          </w:tcPr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教务处意见</w:t>
            </w: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教务处盖章</w:t>
            </w: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3C34C5" w:rsidRPr="003C34C5" w:rsidRDefault="003C34C5" w:rsidP="003C34C5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3C34C5">
              <w:rPr>
                <w:rFonts w:ascii="Times New Roman" w:eastAsia="宋体" w:hAnsi="Times New Roman" w:cs="Times New Roman"/>
                <w:color w:val="000000"/>
                <w:szCs w:val="24"/>
              </w:rPr>
              <w:t>签名：年月日</w:t>
            </w:r>
          </w:p>
        </w:tc>
      </w:tr>
    </w:tbl>
    <w:p w:rsidR="003C34C5" w:rsidRPr="003C34C5" w:rsidRDefault="003C34C5" w:rsidP="003C34C5">
      <w:pPr>
        <w:ind w:firstLine="420"/>
        <w:rPr>
          <w:rFonts w:ascii="Times New Roman" w:eastAsia="宋体" w:hAnsi="Times New Roman" w:cs="Times New Roman"/>
          <w:bCs/>
          <w:color w:val="000000"/>
          <w:szCs w:val="30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lastRenderedPageBreak/>
        <w:t>注：此表一式二份，一份存教务处，一份存所在部门</w:t>
      </w:r>
    </w:p>
    <w:p w:rsidR="003C34C5" w:rsidRPr="003C34C5" w:rsidRDefault="003C34C5" w:rsidP="003C34C5">
      <w:pPr>
        <w:spacing w:line="336" w:lineRule="auto"/>
        <w:rPr>
          <w:rFonts w:ascii="Times New Roman" w:eastAsia="宋体" w:hAnsi="Times New Roman" w:cs="Times New Roman"/>
          <w:bCs/>
          <w:color w:val="000000"/>
          <w:sz w:val="24"/>
          <w:szCs w:val="21"/>
        </w:rPr>
      </w:pPr>
      <w:r w:rsidRPr="003C34C5">
        <w:rPr>
          <w:rFonts w:ascii="Times New Roman" w:eastAsia="宋体" w:hAnsi="Times New Roman" w:cs="Times New Roman"/>
          <w:bCs/>
          <w:color w:val="000000"/>
          <w:sz w:val="24"/>
          <w:szCs w:val="30"/>
        </w:rPr>
        <w:br w:type="page"/>
      </w:r>
      <w:r w:rsidRPr="003C34C5">
        <w:rPr>
          <w:rFonts w:ascii="Times New Roman" w:eastAsia="宋体" w:hAnsi="Times New Roman" w:cs="Times New Roman"/>
          <w:bCs/>
          <w:color w:val="000000"/>
          <w:sz w:val="24"/>
          <w:szCs w:val="21"/>
        </w:rPr>
        <w:lastRenderedPageBreak/>
        <w:t>附件</w:t>
      </w:r>
      <w:r w:rsidRPr="003C34C5">
        <w:rPr>
          <w:rFonts w:ascii="Times New Roman" w:eastAsia="宋体" w:hAnsi="Times New Roman" w:cs="Times New Roman"/>
          <w:bCs/>
          <w:color w:val="000000"/>
          <w:sz w:val="24"/>
          <w:szCs w:val="21"/>
        </w:rPr>
        <w:t>2</w:t>
      </w:r>
      <w:r w:rsidRPr="003C34C5">
        <w:rPr>
          <w:rFonts w:ascii="Times New Roman" w:eastAsia="宋体" w:hAnsi="Times New Roman" w:cs="Times New Roman"/>
          <w:bCs/>
          <w:color w:val="000000"/>
          <w:sz w:val="24"/>
          <w:szCs w:val="21"/>
        </w:rPr>
        <w:t>：</w:t>
      </w:r>
    </w:p>
    <w:p w:rsidR="003C34C5" w:rsidRPr="003C34C5" w:rsidRDefault="003C34C5" w:rsidP="003C34C5">
      <w:pPr>
        <w:spacing w:line="336" w:lineRule="auto"/>
        <w:rPr>
          <w:rFonts w:ascii="Times New Roman" w:eastAsia="宋体" w:hAnsi="Times New Roman" w:cs="Times New Roman"/>
          <w:bCs/>
          <w:color w:val="000000"/>
          <w:sz w:val="24"/>
          <w:szCs w:val="21"/>
        </w:rPr>
      </w:pPr>
    </w:p>
    <w:p w:rsidR="003C34C5" w:rsidRPr="003C34C5" w:rsidRDefault="003C34C5" w:rsidP="003C34C5">
      <w:pPr>
        <w:snapToGrid w:val="0"/>
        <w:jc w:val="center"/>
        <w:rPr>
          <w:rFonts w:ascii="Times New Roman" w:eastAsia="华文中宋" w:hAnsi="Times New Roman" w:cs="Times New Roman"/>
          <w:bCs/>
          <w:color w:val="000000"/>
          <w:sz w:val="36"/>
          <w:szCs w:val="24"/>
        </w:rPr>
      </w:pPr>
      <w:r w:rsidRPr="003C34C5">
        <w:rPr>
          <w:rFonts w:ascii="Times New Roman" w:eastAsia="华文中宋" w:hAnsi="Times New Roman" w:cs="Times New Roman"/>
          <w:bCs/>
          <w:color w:val="000000"/>
          <w:sz w:val="36"/>
          <w:szCs w:val="24"/>
        </w:rPr>
        <w:t>教学差错和教学事故责任人岗位津贴扣发细则</w:t>
      </w:r>
    </w:p>
    <w:p w:rsidR="003C34C5" w:rsidRPr="003C34C5" w:rsidRDefault="003C34C5" w:rsidP="003C34C5">
      <w:pPr>
        <w:spacing w:line="336" w:lineRule="auto"/>
        <w:ind w:firstLine="420"/>
        <w:rPr>
          <w:rFonts w:ascii="Times New Roman" w:eastAsia="宋体" w:hAnsi="Times New Roman" w:cs="Times New Roman"/>
          <w:color w:val="000000"/>
          <w:sz w:val="24"/>
          <w:szCs w:val="30"/>
        </w:rPr>
      </w:pPr>
    </w:p>
    <w:p w:rsidR="003C34C5" w:rsidRPr="003C34C5" w:rsidRDefault="003C34C5" w:rsidP="003C34C5">
      <w:pPr>
        <w:spacing w:line="336" w:lineRule="auto"/>
        <w:ind w:firstLine="420"/>
        <w:rPr>
          <w:rFonts w:ascii="Times New Roman" w:eastAsia="宋体" w:hAnsi="Times New Roman" w:cs="Times New Roman"/>
          <w:color w:val="000000"/>
          <w:sz w:val="24"/>
          <w:szCs w:val="30"/>
        </w:rPr>
      </w:pPr>
    </w:p>
    <w:p w:rsidR="003C34C5" w:rsidRPr="003C34C5" w:rsidRDefault="003C34C5" w:rsidP="003C34C5">
      <w:pPr>
        <w:spacing w:line="276" w:lineRule="auto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>1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、教学差错责任人扣发岗位津贴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100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元，由人事处通知财务审计处扣发。</w:t>
      </w:r>
    </w:p>
    <w:p w:rsidR="003C34C5" w:rsidRPr="003C34C5" w:rsidRDefault="003C34C5" w:rsidP="003C34C5">
      <w:pPr>
        <w:spacing w:line="276" w:lineRule="auto"/>
        <w:ind w:firstLine="420"/>
        <w:rPr>
          <w:rFonts w:ascii="Times New Roman" w:eastAsia="宋体" w:hAnsi="Times New Roman" w:cs="Times New Roman"/>
          <w:color w:val="000000"/>
          <w:szCs w:val="24"/>
        </w:rPr>
      </w:pPr>
      <w:r w:rsidRPr="003C34C5">
        <w:rPr>
          <w:rFonts w:ascii="Times New Roman" w:eastAsia="宋体" w:hAnsi="Times New Roman" w:cs="Times New Roman"/>
          <w:color w:val="000000"/>
          <w:szCs w:val="24"/>
        </w:rPr>
        <w:t>2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、教学事故根据情节扣发责任人岗位津贴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300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元或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500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元；在一年中再次发生教学事故者，加倍扣除，由人事处通知财务审计处扣发。</w:t>
      </w:r>
    </w:p>
    <w:p w:rsidR="001F7341" w:rsidRDefault="003C34C5" w:rsidP="003C34C5">
      <w:r w:rsidRPr="003C34C5">
        <w:rPr>
          <w:rFonts w:ascii="Times New Roman" w:eastAsia="宋体" w:hAnsi="Times New Roman" w:cs="Times New Roman"/>
          <w:color w:val="000000"/>
          <w:szCs w:val="24"/>
        </w:rPr>
        <w:t>3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、重大教学事故责任人扣发岗位津贴从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1000</w:t>
      </w:r>
      <w:r w:rsidRPr="003C34C5">
        <w:rPr>
          <w:rFonts w:ascii="Times New Roman" w:eastAsia="宋体" w:hAnsi="Times New Roman" w:cs="Times New Roman"/>
          <w:color w:val="000000"/>
          <w:szCs w:val="24"/>
        </w:rPr>
        <w:t>元起，由人事处通知财</w:t>
      </w:r>
      <w:r w:rsidRPr="00616BBE">
        <w:rPr>
          <w:color w:val="000000"/>
        </w:rPr>
        <w:t>务审计处扣发。</w:t>
      </w:r>
    </w:p>
    <w:sectPr w:rsidR="001F7341" w:rsidSect="0043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FE" w:rsidRDefault="003D17FE" w:rsidP="00DD51B4">
      <w:r>
        <w:separator/>
      </w:r>
    </w:p>
  </w:endnote>
  <w:endnote w:type="continuationSeparator" w:id="1">
    <w:p w:rsidR="003D17FE" w:rsidRDefault="003D17FE" w:rsidP="00DD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FE" w:rsidRDefault="003D17FE" w:rsidP="00DD51B4">
      <w:r>
        <w:separator/>
      </w:r>
    </w:p>
  </w:footnote>
  <w:footnote w:type="continuationSeparator" w:id="1">
    <w:p w:rsidR="003D17FE" w:rsidRDefault="003D17FE" w:rsidP="00DD5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C5"/>
    <w:rsid w:val="001F7341"/>
    <w:rsid w:val="003C34C5"/>
    <w:rsid w:val="003D17FE"/>
    <w:rsid w:val="004352BF"/>
    <w:rsid w:val="00610AD8"/>
    <w:rsid w:val="00DD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3C34C5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3C34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4C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51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5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5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3C34C5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3C34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460</Words>
  <Characters>2626</Characters>
  <Application>Microsoft Office Word</Application>
  <DocSecurity>0</DocSecurity>
  <Lines>21</Lines>
  <Paragraphs>6</Paragraphs>
  <ScaleCrop>false</ScaleCrop>
  <Company>番茄花园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lenovo</cp:lastModifiedBy>
  <cp:revision>2</cp:revision>
  <cp:lastPrinted>2015-05-06T03:29:00Z</cp:lastPrinted>
  <dcterms:created xsi:type="dcterms:W3CDTF">2015-05-07T01:50:00Z</dcterms:created>
  <dcterms:modified xsi:type="dcterms:W3CDTF">2015-05-07T01:50:00Z</dcterms:modified>
</cp:coreProperties>
</file>