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-420" w:leftChars="-200" w:right="-395" w:rightChars="-188" w:firstLine="0" w:firstLineChars="0"/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52"/>
          <w:szCs w:val="52"/>
        </w:rPr>
        <w:t>共青团浙江机电职业技术学院委员会文件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浙机电院团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﹝</w:t>
      </w:r>
      <w:r>
        <w:rPr>
          <w:rFonts w:hint="eastAsia" w:ascii="楷体" w:hAnsi="楷体" w:eastAsia="楷体" w:cs="楷体"/>
          <w:sz w:val="32"/>
          <w:szCs w:val="32"/>
        </w:rPr>
        <w:t>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﹞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14</w:t>
      </w:r>
      <w:r>
        <w:rPr>
          <w:rFonts w:hint="eastAsia" w:ascii="楷体" w:hAnsi="楷体" w:eastAsia="楷体" w:cs="楷体"/>
          <w:sz w:val="32"/>
          <w:szCs w:val="32"/>
        </w:rPr>
        <w:t>号</w:t>
      </w:r>
    </w:p>
    <w:p>
      <w:pPr>
        <w:adjustRightInd w:val="0"/>
        <w:snapToGrid w:val="0"/>
        <w:spacing w:line="360" w:lineRule="auto"/>
        <w:ind w:left="-420" w:leftChars="-200" w:right="-395" w:rightChars="-188" w:firstLine="0" w:firstLineChars="0"/>
        <w:jc w:val="center"/>
        <w:rPr>
          <w:rFonts w:hint="eastAsia"/>
          <w:kern w:val="32"/>
          <w:sz w:val="30"/>
        </w:rPr>
      </w:pPr>
      <w:r>
        <w:rPr>
          <w:rFonts w:hint="eastAsia" w:ascii="华文中宋" w:hAnsi="华文中宋" w:eastAsia="华文中宋"/>
          <w:color w:val="FF0000"/>
          <w:sz w:val="36"/>
          <w:szCs w:val="36"/>
          <w:lang w:val="zh-CN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172720</wp:posOffset>
                </wp:positionV>
                <wp:extent cx="5419090" cy="571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90" cy="5715"/>
                          <a:chOff x="0" y="0"/>
                          <a:chExt cx="8534" cy="9"/>
                        </a:xfrm>
                        <a:effectLst/>
                      </wpg:grpSpPr>
                      <wps:wsp>
                        <wps:cNvPr id="2" name="Line 3"/>
                        <wps:cNvCnPr/>
                        <wps:spPr>
                          <a:xfrm>
                            <a:off x="0" y="0"/>
                            <a:ext cx="3969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" name="Line 4"/>
                        <wps:cNvCnPr/>
                        <wps:spPr>
                          <a:xfrm>
                            <a:off x="4565" y="9"/>
                            <a:ext cx="3969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4pt;margin-top:13.6pt;height:0.45pt;width:426.7pt;z-index:251658240;mso-width-relative:page;mso-height-relative:page;" coordsize="8534,9" o:gfxdata="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FXq7LYAAAA&#10;CAEAAA8AAAAAAAAAAQAgAAAAIgAAAGRycy9kb3ducmV2LnhtbFBLAQIUABQAAAAIAIdO4kBwFz4Q&#10;VgIAANQGAAAOAAAAAAAAAAEAIAAAACcBAABkcnMvZTJvRG9jLnhtbFBLBQYAAAAABgAGAFkBAADv&#10;BQAAAAA=&#10;">
                <o:lock v:ext="edit" aspectratio="f"/>
                <v:line id="Line 3" o:spid="_x0000_s1026" o:spt="20" style="position:absolute;left:0;top:0;height:0;width:3969;" filled="f" stroked="t" coordsize="21600,21600" o:gfxdata="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ravM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line id="Line 4" o:spid="_x0000_s1026" o:spt="20" style="position:absolute;left:4565;top:9;height:0;width:3969;" filled="f" stroked="t" coordsize="21600,21600" o:gfxdata="UEsDBAoAAAAAAIdO4kAAAAAAAAAAAAAAAAAEAAAAZHJzL1BLAwQUAAAACACHTuJAweEOV7sAAADa&#10;AAAADwAAAGRycy9kb3ducmV2LnhtbEWPT4vCMBTE7wt+h/CEva2pL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OV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华文中宋" w:hAnsi="华文中宋" w:eastAsia="华文中宋"/>
          <w:color w:val="FF0000"/>
          <w:sz w:val="36"/>
          <w:szCs w:val="36"/>
        </w:rPr>
        <w:t>★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关于开展学校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新青年新时尚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——首届学生达人秀活动暨省达人秀推荐选拔的通知</w:t>
      </w:r>
    </w:p>
    <w:p>
      <w:pPr>
        <w:spacing w:line="300" w:lineRule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spacing w:line="300" w:lineRule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各团总支、团支部：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为进一步弘扬社会主义核心价值观，发挥校园文化的思想引领和文化育人功能，营造积极、健康、向上的校园文化氛围，促进学生的全面发展，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迎接第二十一届科技技能节，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根据《关于举办2020年浙江省大中学生校园文化节的通知》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、《关于开展浙江省“新青年新时尚”——首届高校学生达人秀活动的通知》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精神，决定面向开展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学校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“新青年新时尚——首届学生达人秀”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暨省达人秀推荐选拔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活动。现将有关事项通知如下。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8"/>
          <w:kern w:val="0"/>
          <w:sz w:val="34"/>
          <w:szCs w:val="34"/>
          <w:lang w:val="en-US" w:eastAsia="zh-CN" w:bidi="ar"/>
        </w:rPr>
        <w:t>一、组织机构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主办单位：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校团委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承办单位：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大学生艺术团、田径社、流行音乐协会、ACM社、科技创新协会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8"/>
          <w:kern w:val="0"/>
          <w:sz w:val="34"/>
          <w:szCs w:val="34"/>
          <w:lang w:val="en-US" w:eastAsia="zh-CN" w:bidi="ar"/>
        </w:rPr>
        <w:t>二、活动时间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2020年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10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8"/>
          <w:kern w:val="0"/>
          <w:sz w:val="34"/>
          <w:szCs w:val="34"/>
          <w:lang w:val="en-US" w:eastAsia="zh-CN" w:bidi="ar"/>
        </w:rPr>
        <w:t>三、评选类别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生活技巧类（生活达人）：校园生活中的小妙招、小技巧等，能展现出大学生积极生活态度的生活技巧。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学习技能类（学习达人）：大学的学习方法和学习工具、学习软件的使用技巧等，能有效提高学习效果的学习技能。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体艺特长类（体艺达人）：校园体育运动特长、个人艺术兴趣特长等，能展现大学生健康课余生活的体育艺术特长。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8"/>
          <w:kern w:val="0"/>
          <w:sz w:val="34"/>
          <w:szCs w:val="34"/>
          <w:lang w:val="en-US" w:eastAsia="zh-CN" w:bidi="ar"/>
        </w:rPr>
        <w:t>四、参赛方式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学生以技能特长展示的VLOG作品（可另附说明文字和照片）的形式参赛，作品要能充分展现学生本人某一方面的技巧、技能或特长，具有一定创新性和可借鉴性；作品内容要包含学生本人的自我介绍；时间不超过3分钟；清晰度不低于720P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8"/>
          <w:kern w:val="0"/>
          <w:sz w:val="34"/>
          <w:szCs w:val="34"/>
          <w:lang w:val="en-US" w:eastAsia="zh-CN" w:bidi="ar"/>
        </w:rPr>
        <w:t>五、活动安排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本次评选共分海选、线上评审、终评表彰三个阶段。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（一）海选（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 xml:space="preserve"> 10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月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上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旬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—10月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中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旬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）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海选活动由各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团总支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自行组织发动，按生活技巧、学习技能、体艺特长共三个类别进行选拔，注意对选手参赛内容进行核实，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要求各团总支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按类别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分别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推荐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1-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3名学生参加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校级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复赛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，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推荐总人数不超过9人，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于10月1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8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日前报至校团委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。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（二）复赛评审（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10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月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中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旬）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复赛以线上评审的方式进行评选，通过组织评委对各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团总支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推荐人选作品进行线上评审，评选出若干名选手进入总决赛。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（三）决赛展示（1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0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月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下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旬）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大赛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主办单位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组织专家对进入总决赛的选手进行综合评分，产生首届学生达人并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推荐参加省级复赛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8"/>
          <w:kern w:val="0"/>
          <w:sz w:val="34"/>
          <w:szCs w:val="34"/>
          <w:lang w:val="en-US" w:eastAsia="zh-CN" w:bidi="ar"/>
        </w:rPr>
        <w:t>六、活动要求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各</w:t>
      </w:r>
      <w:r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团总支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要根据通知要求精心组织开展海选活动，通过“两微一端”官方媒体平台扩大宣传力度，提高活动影响力，扩大活动覆盖面，引导广大青年学生广泛参与到活动中来。并做好优秀学生典型的培树与宣传工作，营造积极、健康、向上的校园文明新风尚。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其他未尽事宜，请联系：</w:t>
      </w:r>
    </w:p>
    <w:p>
      <w:pPr>
        <w:pStyle w:val="2"/>
        <w:spacing w:line="360" w:lineRule="auto"/>
        <w:rPr>
          <w:rFonts w:hint="eastAsia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谢雯、杨哲，联系电话：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0571-87773607</w:t>
      </w:r>
    </w:p>
    <w:p>
      <w:pPr>
        <w:pStyle w:val="2"/>
        <w:spacing w:line="360" w:lineRule="auto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附件：首届学生达人秀参赛推荐表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FZFangSong-Z02" w:hAnsi="FZFangSong-Z02" w:eastAsia="FZFangSong-Z02" w:cs="FZFangSong-Z02"/>
          <w:color w:val="000008"/>
          <w:kern w:val="0"/>
          <w:sz w:val="34"/>
          <w:szCs w:val="34"/>
          <w:lang w:val="en-US" w:eastAsia="zh-CN" w:bidi="ar"/>
        </w:rPr>
      </w:pPr>
    </w:p>
    <w:p>
      <w:pPr>
        <w:pStyle w:val="2"/>
        <w:spacing w:line="360" w:lineRule="auto"/>
        <w:jc w:val="right"/>
        <w:rPr>
          <w:rFonts w:hint="default" w:ascii="FZFangSong-Z02" w:hAnsi="FZFangSong-Z02" w:eastAsia="FZFangSong-Z02" w:cs="FZFangSong-Z02"/>
          <w:color w:val="000008"/>
          <w:kern w:val="0"/>
          <w:sz w:val="34"/>
          <w:szCs w:val="34"/>
          <w:lang w:val="en-US" w:eastAsia="zh-CN" w:bidi="ar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 xml:space="preserve">2020 年 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10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 xml:space="preserve"> 月 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1</w:t>
      </w: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0 日</w:t>
      </w:r>
    </w:p>
    <w:p>
      <w:pP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br w:type="page"/>
      </w:r>
    </w:p>
    <w:p>
      <w:pPr>
        <w:pStyle w:val="2"/>
        <w:spacing w:line="360" w:lineRule="auto"/>
        <w:ind w:left="0" w:leftChars="0" w:firstLine="0" w:firstLineChars="0"/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</w:pPr>
      <w:r>
        <w:rPr>
          <w:rFonts w:hint="default" w:ascii="仿宋_GB2312" w:hAnsi="宋体" w:eastAsia="仿宋_GB2312" w:cs="Times New Roman"/>
          <w:b w:val="0"/>
          <w:kern w:val="2"/>
          <w:sz w:val="32"/>
          <w:szCs w:val="21"/>
          <w:lang w:val="en-US" w:eastAsia="zh-CN" w:bidi="ar-SA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FZFangSong-Z02" w:hAnsi="FZFangSong-Z02" w:eastAsia="FZFangSong-Z02" w:cs="FZFangSong-Z02"/>
          <w:color w:val="000008"/>
          <w:kern w:val="0"/>
          <w:sz w:val="34"/>
          <w:szCs w:val="34"/>
          <w:lang w:val="en-US" w:eastAsia="zh-CN" w:bidi="ar"/>
        </w:rPr>
      </w:pPr>
      <w:r>
        <w:rPr>
          <w:rFonts w:ascii="华文中宋" w:hAnsi="华文中宋" w:eastAsia="华文中宋" w:cs="华文中宋"/>
          <w:b/>
          <w:color w:val="000008"/>
          <w:kern w:val="0"/>
          <w:sz w:val="43"/>
          <w:szCs w:val="43"/>
          <w:lang w:val="en-US" w:eastAsia="zh-CN" w:bidi="ar"/>
        </w:rPr>
        <w:t>首届学生达人秀参赛推荐表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>二级学院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>学生姓名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>推荐类型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 生活技巧类 </w:t>
            </w:r>
            <w:r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Fonts w:hint="default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 学习技能类 </w:t>
            </w:r>
            <w:r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Fonts w:hint="default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 文体特长类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2130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>技巧</w:t>
            </w:r>
            <w:r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>/技能/特长简介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 xml:space="preserve">（不超过 </w:t>
            </w:r>
            <w:r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>500 字</w:t>
            </w:r>
            <w:r>
              <w:rPr>
                <w:rFonts w:hint="eastAsia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2130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>本人承诺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560" w:firstLineChars="200"/>
              <w:textAlignment w:val="auto"/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>提交的作品为本人原创作品且内容完全真实，</w:t>
            </w:r>
            <w:r>
              <w:rPr>
                <w:rFonts w:hint="default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如有虚假，本人愿意承担由此产生的一切后果。 </w:t>
            </w:r>
          </w:p>
          <w:p>
            <w:pPr>
              <w:pStyle w:val="2"/>
              <w:wordWrap w:val="0"/>
              <w:spacing w:line="360" w:lineRule="auto"/>
              <w:ind w:left="0" w:leftChars="0" w:firstLine="0" w:firstLineChars="0"/>
              <w:jc w:val="right"/>
              <w:rPr>
                <w:rFonts w:hint="default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>承诺人：</w:t>
            </w:r>
            <w:r>
              <w:rPr>
                <w:rFonts w:hint="eastAsia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           </w:t>
            </w:r>
          </w:p>
          <w:p>
            <w:pPr>
              <w:pStyle w:val="2"/>
              <w:spacing w:line="360" w:lineRule="auto"/>
              <w:ind w:left="0" w:leftChars="0" w:firstLine="0" w:firstLineChars="0"/>
              <w:jc w:val="right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年 </w:t>
            </w:r>
            <w:r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月 </w:t>
            </w:r>
            <w:r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130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>团总支</w:t>
            </w:r>
            <w:r>
              <w:rPr>
                <w:rFonts w:hint="eastAsia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wordWrap w:val="0"/>
              <w:spacing w:line="360" w:lineRule="auto"/>
              <w:ind w:left="0" w:leftChars="0" w:firstLine="0" w:firstLineChars="0"/>
              <w:jc w:val="right"/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wordWrap w:val="0"/>
              <w:spacing w:line="360" w:lineRule="auto"/>
              <w:ind w:left="0" w:leftChars="0" w:firstLine="0" w:firstLineChars="0"/>
              <w:jc w:val="right"/>
              <w:rPr>
                <w:rFonts w:hint="default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盖 </w:t>
            </w:r>
            <w:r>
              <w:rPr>
                <w:rFonts w:hint="eastAsia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>章：</w:t>
            </w:r>
            <w:r>
              <w:rPr>
                <w:rFonts w:hint="eastAsia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           </w:t>
            </w:r>
          </w:p>
          <w:p>
            <w:pPr>
              <w:pStyle w:val="2"/>
              <w:spacing w:line="360" w:lineRule="auto"/>
              <w:ind w:left="0" w:leftChars="0" w:firstLine="0" w:firstLineChars="0"/>
              <w:jc w:val="right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 月 </w:t>
            </w:r>
            <w:r>
              <w:rPr>
                <w:rFonts w:hint="eastAsia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宋体" w:eastAsia="仿宋_GB2312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2130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hint="default" w:ascii="仿宋_GB2312" w:hAnsi="宋体" w:eastAsia="仿宋_GB2312" w:cs="Times New Roman"/>
                <w:b w:val="0"/>
                <w:kern w:val="2"/>
                <w:sz w:val="32"/>
                <w:szCs w:val="21"/>
                <w:lang w:val="en-US" w:eastAsia="zh-CN" w:bidi="ar-SA"/>
              </w:rPr>
            </w:pPr>
          </w:p>
        </w:tc>
      </w:tr>
    </w:tbl>
    <w:p>
      <w:pPr>
        <w:pStyle w:val="2"/>
        <w:spacing w:line="360" w:lineRule="auto"/>
        <w:ind w:left="0" w:leftChars="0" w:firstLine="0" w:firstLineChars="0"/>
        <w:rPr>
          <w:rFonts w:hint="default" w:ascii="仿宋_GB2312" w:hAnsi="宋体" w:eastAsia="仿宋_GB2312" w:cs="Times New Roman"/>
          <w:b w:val="0"/>
          <w:kern w:val="2"/>
          <w:sz w:val="24"/>
          <w:szCs w:val="18"/>
          <w:lang w:val="en-US" w:eastAsia="zh-CN" w:bidi="ar-SA"/>
        </w:rPr>
      </w:pPr>
      <w:bookmarkStart w:id="0" w:name="_GoBack"/>
      <w:bookmarkEnd w:id="0"/>
      <w:r>
        <w:rPr>
          <w:rFonts w:hint="eastAsia" w:cs="Times New Roman"/>
          <w:b w:val="0"/>
          <w:kern w:val="2"/>
          <w:sz w:val="24"/>
          <w:szCs w:val="18"/>
          <w:lang w:val="en-US" w:eastAsia="zh-CN" w:bidi="ar-SA"/>
        </w:rPr>
        <w:t>注：各团总支</w:t>
      </w:r>
      <w:r>
        <w:rPr>
          <w:rFonts w:hint="default" w:ascii="仿宋_GB2312" w:hAnsi="宋体" w:eastAsia="仿宋_GB2312" w:cs="Times New Roman"/>
          <w:b w:val="0"/>
          <w:kern w:val="2"/>
          <w:sz w:val="24"/>
          <w:szCs w:val="18"/>
          <w:lang w:val="en-US" w:eastAsia="zh-CN" w:bidi="ar-SA"/>
        </w:rPr>
        <w:t>按类别</w:t>
      </w:r>
      <w:r>
        <w:rPr>
          <w:rFonts w:hint="eastAsia" w:cs="Times New Roman"/>
          <w:b w:val="0"/>
          <w:kern w:val="2"/>
          <w:sz w:val="24"/>
          <w:szCs w:val="18"/>
          <w:lang w:val="en-US" w:eastAsia="zh-CN" w:bidi="ar-SA"/>
        </w:rPr>
        <w:t>分别</w:t>
      </w:r>
      <w:r>
        <w:rPr>
          <w:rFonts w:hint="default" w:ascii="仿宋_GB2312" w:hAnsi="宋体" w:eastAsia="仿宋_GB2312" w:cs="Times New Roman"/>
          <w:b w:val="0"/>
          <w:kern w:val="2"/>
          <w:sz w:val="24"/>
          <w:szCs w:val="18"/>
          <w:lang w:val="en-US" w:eastAsia="zh-CN" w:bidi="ar-SA"/>
        </w:rPr>
        <w:t>推荐</w:t>
      </w:r>
      <w:r>
        <w:rPr>
          <w:rFonts w:hint="eastAsia" w:cs="Times New Roman"/>
          <w:b w:val="0"/>
          <w:kern w:val="2"/>
          <w:sz w:val="24"/>
          <w:szCs w:val="18"/>
          <w:lang w:val="en-US" w:eastAsia="zh-CN" w:bidi="ar-SA"/>
        </w:rPr>
        <w:t>1-</w:t>
      </w:r>
      <w:r>
        <w:rPr>
          <w:rFonts w:hint="default" w:ascii="仿宋_GB2312" w:hAnsi="宋体" w:eastAsia="仿宋_GB2312" w:cs="Times New Roman"/>
          <w:b w:val="0"/>
          <w:kern w:val="2"/>
          <w:sz w:val="24"/>
          <w:szCs w:val="18"/>
          <w:lang w:val="en-US" w:eastAsia="zh-CN" w:bidi="ar-SA"/>
        </w:rPr>
        <w:t>3名学生参加</w:t>
      </w:r>
      <w:r>
        <w:rPr>
          <w:rFonts w:hint="eastAsia" w:ascii="仿宋_GB2312" w:hAnsi="宋体" w:eastAsia="仿宋_GB2312" w:cs="Times New Roman"/>
          <w:b w:val="0"/>
          <w:kern w:val="2"/>
          <w:sz w:val="24"/>
          <w:szCs w:val="18"/>
          <w:lang w:val="en-US" w:eastAsia="zh-CN" w:bidi="ar-SA"/>
        </w:rPr>
        <w:t>校级</w:t>
      </w:r>
      <w:r>
        <w:rPr>
          <w:rFonts w:hint="default" w:ascii="仿宋_GB2312" w:hAnsi="宋体" w:eastAsia="仿宋_GB2312" w:cs="Times New Roman"/>
          <w:b w:val="0"/>
          <w:kern w:val="2"/>
          <w:sz w:val="24"/>
          <w:szCs w:val="18"/>
          <w:lang w:val="en-US" w:eastAsia="zh-CN" w:bidi="ar-SA"/>
        </w:rPr>
        <w:t>复赛</w:t>
      </w:r>
      <w:r>
        <w:rPr>
          <w:rFonts w:hint="eastAsia" w:ascii="仿宋_GB2312" w:hAnsi="宋体" w:eastAsia="仿宋_GB2312" w:cs="Times New Roman"/>
          <w:b w:val="0"/>
          <w:kern w:val="2"/>
          <w:sz w:val="24"/>
          <w:szCs w:val="18"/>
          <w:lang w:val="en-US" w:eastAsia="zh-CN" w:bidi="ar-SA"/>
        </w:rPr>
        <w:t>，</w:t>
      </w:r>
      <w:r>
        <w:rPr>
          <w:rFonts w:hint="eastAsia" w:cs="Times New Roman"/>
          <w:b w:val="0"/>
          <w:kern w:val="2"/>
          <w:sz w:val="24"/>
          <w:szCs w:val="18"/>
          <w:lang w:val="en-US" w:eastAsia="zh-CN" w:bidi="ar-SA"/>
        </w:rPr>
        <w:t>推荐总人数不超过9人。</w:t>
      </w:r>
    </w:p>
    <w:sectPr>
      <w:pgSz w:w="11906" w:h="16838"/>
      <w:pgMar w:top="2098" w:right="1531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21D5C"/>
    <w:rsid w:val="10096F2F"/>
    <w:rsid w:val="23AA175F"/>
    <w:rsid w:val="2B570E1F"/>
    <w:rsid w:val="44F06C57"/>
    <w:rsid w:val="4DFF4F2D"/>
    <w:rsid w:val="55C21D5C"/>
    <w:rsid w:val="56E971B4"/>
    <w:rsid w:val="5F5B3958"/>
    <w:rsid w:val="6EA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ind w:firstLine="640" w:firstLineChars="200"/>
    </w:pPr>
    <w:rPr>
      <w:rFonts w:ascii="仿宋_GB2312" w:hAnsi="宋体" w:eastAsia="仿宋_GB2312"/>
      <w:sz w:val="32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2020-09-24T12:24:00Z</dcterms:created>
  <dc:creator>水小吉</dc:creator>
  <cp:lastModifiedBy>谢晓雪的雯</cp:lastModifiedBy>
  <cp:lastPrinted>2020-10-10T01:24:00Z</cp:lastPrinted>
  <dcterms:modified xsi:type="dcterms:W3CDTF">2020-10-12T00:50:50Z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