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2023年11月1日开始执行新国标</w:t>
      </w:r>
    </w:p>
    <w:p>
      <w:pPr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  <w:lang w:val="en-US" w:eastAsia="zh-CN"/>
        </w:rPr>
        <w:t>高级技师报名条件</w:t>
      </w:r>
      <w:r>
        <w:rPr>
          <w:rFonts w:hint="eastAsia"/>
          <w:sz w:val="28"/>
          <w:szCs w:val="21"/>
        </w:rPr>
        <w:br w:type="textWrapping"/>
      </w:r>
      <w:r>
        <w:rPr>
          <w:rFonts w:hint="eastAsia"/>
          <w:sz w:val="28"/>
          <w:szCs w:val="21"/>
        </w:rPr>
        <w:t>（1）取得本职业或相关职业二级/技师职业资格（职业技能等级）证书后，累计从事本职业或相关职业工作满5年。</w:t>
      </w:r>
    </w:p>
    <w:p>
      <w:pPr>
        <w:numPr>
          <w:ilvl w:val="0"/>
          <w:numId w:val="1"/>
        </w:numPr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</w:rPr>
        <w:t>取得符合专业对应关系的中级职称后</w:t>
      </w:r>
      <w:r>
        <w:rPr>
          <w:rFonts w:hint="eastAsia"/>
          <w:sz w:val="28"/>
          <w:szCs w:val="21"/>
          <w:lang w:eastAsia="zh-CN"/>
        </w:rPr>
        <w:t>（</w:t>
      </w:r>
      <w:r>
        <w:rPr>
          <w:rFonts w:hint="eastAsia"/>
          <w:sz w:val="28"/>
          <w:szCs w:val="21"/>
          <w:lang w:val="en-US" w:eastAsia="zh-CN"/>
        </w:rPr>
        <w:t>目前这条指工程师或实验师</w:t>
      </w:r>
      <w:r>
        <w:rPr>
          <w:rFonts w:hint="eastAsia"/>
          <w:sz w:val="28"/>
          <w:szCs w:val="21"/>
          <w:lang w:eastAsia="zh-CN"/>
        </w:rPr>
        <w:t>）</w:t>
      </w:r>
      <w:r>
        <w:rPr>
          <w:rFonts w:hint="eastAsia"/>
          <w:sz w:val="28"/>
          <w:szCs w:val="21"/>
        </w:rPr>
        <w:t>，累计从事本职业或相关职业工作满5年，并在取得本职业或相关职业二级/技师职业资格（职业技能等级）证书后，从事本职业或相关职业工作满1年。</w:t>
      </w:r>
    </w:p>
    <w:p>
      <w:pPr>
        <w:numPr>
          <w:ilvl w:val="0"/>
          <w:numId w:val="1"/>
        </w:numPr>
        <w:rPr>
          <w:rFonts w:hint="eastAsia"/>
          <w:sz w:val="28"/>
          <w:szCs w:val="21"/>
          <w:lang w:eastAsia="zh-CN"/>
        </w:rPr>
      </w:pPr>
      <w:r>
        <w:rPr>
          <w:rFonts w:hint="eastAsia"/>
          <w:sz w:val="28"/>
          <w:szCs w:val="21"/>
        </w:rPr>
        <w:t>专技人才贯通</w:t>
      </w:r>
      <w:r>
        <w:rPr>
          <w:rFonts w:hint="eastAsia"/>
          <w:sz w:val="28"/>
          <w:szCs w:val="21"/>
          <w:lang w:val="en-US" w:eastAsia="zh-CN"/>
        </w:rPr>
        <w:t>申报方式：取得高级职称，可申请参加相应职业（工种）高级技师职业技能评价。目前这条指高级工程师或高级实验师</w:t>
      </w:r>
      <w:r>
        <w:rPr>
          <w:rFonts w:hint="eastAsia"/>
          <w:sz w:val="28"/>
          <w:szCs w:val="21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技师报名条件：</w:t>
      </w:r>
      <w:r>
        <w:rPr>
          <w:rFonts w:hint="eastAsia"/>
          <w:sz w:val="28"/>
          <w:szCs w:val="21"/>
          <w:lang w:val="en-US" w:eastAsia="zh-CN"/>
        </w:rPr>
        <w:br w:type="textWrapping"/>
      </w:r>
      <w:r>
        <w:rPr>
          <w:rFonts w:hint="eastAsia"/>
          <w:sz w:val="28"/>
          <w:szCs w:val="21"/>
          <w:lang w:val="en-US" w:eastAsia="zh-CN"/>
        </w:rPr>
        <w:t>（1）取得本职业或相关职业三级/高级工职业资格（职业技能等级）证书后，累计从事本职业或相关职业工作满5年。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2）取得符合专业对应关系的初级职称（专业技术人员职业资格）后（目前这条指助理工程师或助理实验师），累计从事本职业或相关职业工作满5年，并在取得本职业或相关职业三级/高级工职业资格（职业技能等级）证书后，从事本职业或相关职业工作满1年。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（3）取得本职业或相关职业三级/高级工职业资格（职业技能等级）证书的高级技工学校、技师学院毕业生，累计从事本职业或相关职业工作满2年。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（4）取得本职业或相关职业三级/高级工职业资格（职业技能等级）证书满2年的技师学院预备技师班、技师班学生。</w:t>
      </w:r>
    </w:p>
    <w:p>
      <w:pPr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  <w:lang w:val="en-US" w:eastAsia="zh-CN"/>
        </w:rPr>
        <w:t>（5）</w:t>
      </w:r>
      <w:r>
        <w:rPr>
          <w:rFonts w:hint="eastAsia"/>
          <w:sz w:val="28"/>
          <w:szCs w:val="21"/>
        </w:rPr>
        <w:t>专技人才贯通</w:t>
      </w:r>
      <w:r>
        <w:rPr>
          <w:rFonts w:hint="eastAsia"/>
          <w:sz w:val="28"/>
          <w:szCs w:val="21"/>
          <w:lang w:val="en-US" w:eastAsia="zh-CN"/>
        </w:rPr>
        <w:t>申报方式：取得中级级职称，可申请参加相应职业（工种）技师职业技能评价。目前这条指工程师或实验师</w:t>
      </w:r>
      <w:r>
        <w:rPr>
          <w:rFonts w:hint="eastAsia"/>
          <w:sz w:val="28"/>
          <w:szCs w:val="21"/>
          <w:lang w:eastAsia="zh-CN"/>
        </w:rPr>
        <w:t>）</w:t>
      </w:r>
    </w:p>
    <w:p>
      <w:pPr>
        <w:rPr>
          <w:rFonts w:hint="eastAsia"/>
          <w:sz w:val="28"/>
          <w:szCs w:val="21"/>
        </w:rPr>
      </w:pP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br w:type="page"/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高级工报名条件：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（1）累计从事本职业或相关职业工作满10年。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（2）取得本职业或相关职业四级/中级</w:t>
      </w:r>
      <w:bookmarkStart w:id="0" w:name="_GoBack"/>
      <w:bookmarkEnd w:id="0"/>
      <w:r>
        <w:rPr>
          <w:rFonts w:hint="eastAsia"/>
          <w:sz w:val="28"/>
          <w:szCs w:val="21"/>
          <w:lang w:val="en-US" w:eastAsia="zh-CN"/>
        </w:rPr>
        <w:t>工职业资格（职业技能等级）证书后，累计从事本职业或相关职业工作满4年。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（3）取得本专业或相关专业的技工院校高级工班及以上毕业证书（含在读应届毕业生）。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（4）取得本职业或相关职业四级/中级工职业资格（职业技能等级）证书，并取得高等职业学校、专科及以上普通高等学校本专业或相关专业毕业证书（含在读应届毕业生）。</w:t>
      </w:r>
    </w:p>
    <w:p>
      <w:pPr>
        <w:rPr>
          <w:rFonts w:hint="eastAsia"/>
          <w:sz w:val="28"/>
          <w:szCs w:val="21"/>
          <w:lang w:val="en-US" w:eastAsia="zh-CN"/>
        </w:rPr>
      </w:pPr>
      <w:r>
        <w:rPr>
          <w:rFonts w:hint="eastAsia"/>
          <w:sz w:val="28"/>
          <w:szCs w:val="21"/>
          <w:lang w:val="en-US" w:eastAsia="zh-CN"/>
        </w:rPr>
        <w:t>（5）取得经评估论证的高等职业学校、专科及以上普通高等学校本专业或相关专业的毕业证书（含在读应届毕业生）。</w:t>
      </w:r>
    </w:p>
    <w:p>
      <w:pPr>
        <w:rPr>
          <w:rFonts w:hint="eastAsia"/>
          <w:sz w:val="28"/>
          <w:szCs w:val="21"/>
        </w:rPr>
      </w:pPr>
      <w:r>
        <w:rPr>
          <w:rFonts w:hint="eastAsia"/>
          <w:sz w:val="28"/>
          <w:szCs w:val="21"/>
          <w:lang w:val="en-US" w:eastAsia="zh-CN"/>
        </w:rPr>
        <w:t>（6）</w:t>
      </w:r>
      <w:r>
        <w:rPr>
          <w:rFonts w:hint="eastAsia"/>
          <w:sz w:val="28"/>
          <w:szCs w:val="21"/>
        </w:rPr>
        <w:t>专技人才贯通</w:t>
      </w:r>
      <w:r>
        <w:rPr>
          <w:rFonts w:hint="eastAsia"/>
          <w:sz w:val="28"/>
          <w:szCs w:val="21"/>
          <w:lang w:val="en-US" w:eastAsia="zh-CN"/>
        </w:rPr>
        <w:t>申报方式：取得初级级职称，可申请参加相应职业（工种）高级工职业技能评价。目前这条指助理工程师或助理实验师</w:t>
      </w:r>
      <w:r>
        <w:rPr>
          <w:rFonts w:hint="eastAsia"/>
          <w:sz w:val="28"/>
          <w:szCs w:val="21"/>
          <w:lang w:eastAsia="zh-CN"/>
        </w:rPr>
        <w:t>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CB339"/>
    <w:multiLevelType w:val="singleLevel"/>
    <w:tmpl w:val="282CB33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MjFkOTQ0ODY2ZmI5MGU3ZDI5MGI1NTYwOGFjNzEifQ=="/>
  </w:docVars>
  <w:rsids>
    <w:rsidRoot w:val="562614A9"/>
    <w:rsid w:val="00363BFA"/>
    <w:rsid w:val="16DB1F54"/>
    <w:rsid w:val="3AF37450"/>
    <w:rsid w:val="45CD3902"/>
    <w:rsid w:val="54530B74"/>
    <w:rsid w:val="562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" w:asciiTheme="minorAscii" w:hAnsiTheme="minorAscii" w:cstheme="minorBidi"/>
      <w:color w:val="auto"/>
      <w:kern w:val="2"/>
      <w:sz w:val="36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2023-11-24T00:42:00Z</dcterms:created>
  <dc:creator>达奚折宥</dc:creator>
  <cp:lastModifiedBy>熊俐</cp:lastModifiedBy>
  <dcterms:modified xsi:type="dcterms:W3CDTF">2024-03-27T07:43:07Z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920DDB9BAF664C6C973220A47BE823A5_13</vt:lpwstr>
  </property>
</Properties>
</file>