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ascii="方正小标宋简体" w:hAnsi="宋体" w:eastAsia="方正小标宋简体"/>
          <w:bCs/>
          <w:sz w:val="48"/>
          <w:szCs w:val="48"/>
        </w:rPr>
        <w:t>2017</w:t>
      </w:r>
      <w:r>
        <w:rPr>
          <w:rFonts w:hint="eastAsia" w:ascii="方正小标宋简体" w:hAnsi="宋体" w:eastAsia="方正小标宋简体"/>
          <w:bCs/>
          <w:sz w:val="48"/>
          <w:szCs w:val="48"/>
        </w:rPr>
        <w:t>年浙江省中等职业学校教师技能大赛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Cs/>
          <w:sz w:val="48"/>
          <w:szCs w:val="48"/>
        </w:rPr>
        <w:t>“机械综合加工”赛项现场操作技能竞赛样题</w:t>
      </w:r>
    </w:p>
    <w:p>
      <w:pPr>
        <w:autoSpaceDE w:val="0"/>
        <w:autoSpaceDN w:val="0"/>
        <w:adjustRightInd w:val="0"/>
        <w:jc w:val="center"/>
        <w:rPr>
          <w:rFonts w:ascii="宋体" w:cs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宋体" w:cs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宋体" w:cs="黑体"/>
          <w:kern w:val="0"/>
          <w:sz w:val="30"/>
          <w:szCs w:val="30"/>
        </w:rPr>
      </w:pPr>
    </w:p>
    <w:p>
      <w:pPr>
        <w:tabs>
          <w:tab w:val="left" w:pos="1500"/>
          <w:tab w:val="left" w:pos="2340"/>
          <w:tab w:val="left" w:pos="3180"/>
          <w:tab w:val="left" w:pos="5220"/>
          <w:tab w:val="left" w:pos="6060"/>
          <w:tab w:val="left" w:pos="8460"/>
        </w:tabs>
        <w:autoSpaceDE w:val="0"/>
        <w:autoSpaceDN w:val="0"/>
        <w:adjustRightInd w:val="0"/>
        <w:ind w:left="304" w:right="65"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日期：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月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日</w:t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</w:rPr>
        <w:t>场次：第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cs="宋体"/>
          <w:kern w:val="0"/>
          <w:sz w:val="24"/>
          <w:szCs w:val="24"/>
        </w:rPr>
        <w:t>场</w:t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hint="eastAsia" w:ascii="宋体" w:cs="宋体"/>
          <w:kern w:val="0"/>
          <w:sz w:val="24"/>
          <w:szCs w:val="24"/>
        </w:rPr>
        <w:t>工位号</w:t>
      </w:r>
      <w:r>
        <w:rPr>
          <w:rFonts w:hint="eastAsia" w:ascii="宋体" w:cs="宋体"/>
          <w:spacing w:val="1"/>
          <w:kern w:val="0"/>
          <w:sz w:val="24"/>
          <w:szCs w:val="24"/>
        </w:rPr>
        <w:t>：</w:t>
      </w:r>
      <w:r>
        <w:rPr>
          <w:rFonts w:asci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cs="宋体"/>
          <w:kern w:val="0"/>
          <w:sz w:val="24"/>
          <w:szCs w:val="24"/>
          <w:u w:val="single"/>
        </w:rPr>
        <w:tab/>
      </w:r>
    </w:p>
    <w:p>
      <w:pPr>
        <w:autoSpaceDE w:val="0"/>
        <w:autoSpaceDN w:val="0"/>
        <w:adjustRightInd w:val="0"/>
        <w:jc w:val="center"/>
        <w:rPr>
          <w:rFonts w:ascii="宋体" w:cs="黑体"/>
          <w:kern w:val="0"/>
          <w:sz w:val="30"/>
          <w:szCs w:val="30"/>
        </w:rPr>
        <w:sectPr>
          <w:pgSz w:w="16838" w:h="11906" w:orient="landscape"/>
          <w:pgMar w:top="720" w:right="720" w:bottom="720" w:left="1134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宋体" w:cs="黑体"/>
          <w:kern w:val="0"/>
          <w:sz w:val="30"/>
          <w:szCs w:val="30"/>
        </w:rPr>
      </w:pPr>
      <w:r>
        <w:rPr>
          <w:rFonts w:hint="eastAsia" w:ascii="宋体" w:hAnsi="宋体" w:cs="黑体"/>
          <w:kern w:val="0"/>
          <w:sz w:val="30"/>
          <w:szCs w:val="30"/>
        </w:rPr>
        <w:t>现场操作技能竞赛参赛队须知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一、参赛须知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．现场操作技能竞赛时间为</w:t>
      </w:r>
      <w:r>
        <w:rPr>
          <w:rFonts w:ascii="宋体" w:hAnsi="宋体" w:cs="宋体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0</w:t>
      </w:r>
      <w:r>
        <w:rPr>
          <w:rFonts w:hint="eastAsia" w:ascii="宋体" w:hAnsi="宋体" w:cs="宋体"/>
          <w:kern w:val="0"/>
          <w:szCs w:val="21"/>
        </w:rPr>
        <w:t>分钟。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．参赛队应严格遵守竞赛规则和竞赛纪律，服从裁判员和竞赛工作人员的统一指挥安排，自觉维护赛场秩序，不得因申诉或对处理意见不服而停止比赛，否则以弃权处理。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．参赛选手在比赛过程中，必须穿工作服、穿劳保工作鞋，佩戴护目镜，女选手要求带工作帽，且长发不得外露。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lang w:val="en-US" w:eastAsia="zh-CN"/>
        </w:rPr>
        <w:t xml:space="preserve">4．竞赛现场提供数控机床、计算机及CAD/CAM软件、3D打印机、数控加工用毛坯、3D打印耗材、相关技术资料等，选手需自带竞赛用切削刀具、工具、量具和指定的零件、毛坯等（赛前15天公布），选手不得自带任何纸质资料、存储工具及通讯工具，如出现较严重的违规、违纪、舞弊等现象，经裁判组裁定取消比赛成绩；选手离开比赛场地时，不得将草稿纸等与比赛相关的纸质物品带离比赛现场。 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．比赛过程中，选手若需休息、饮水或去洗手间，一律计算在比赛时间内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</w:rPr>
        <w:t>饮水由赛场统一提供。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．比赛过程中参赛选手必须将全部数据文件存储至计算机指定盘符下，</w:t>
      </w:r>
      <w:r>
        <w:rPr>
          <w:rFonts w:hint="eastAsia" w:ascii="宋体" w:hAnsi="宋体" w:cs="宋体"/>
          <w:kern w:val="0"/>
          <w:szCs w:val="21"/>
          <w:lang w:eastAsia="zh-CN"/>
        </w:rPr>
        <w:t>并随时保存数据；</w:t>
      </w:r>
      <w:r>
        <w:rPr>
          <w:rFonts w:hint="eastAsia" w:ascii="宋体" w:hAnsi="宋体" w:cs="宋体"/>
          <w:kern w:val="0"/>
          <w:szCs w:val="21"/>
        </w:rPr>
        <w:t>比赛完成后，任务书中需要的文件存储到指定</w:t>
      </w:r>
      <w:r>
        <w:rPr>
          <w:rFonts w:ascii="宋体" w:hAnsi="宋体" w:cs="宋体"/>
          <w:kern w:val="0"/>
          <w:szCs w:val="21"/>
        </w:rPr>
        <w:t>U</w:t>
      </w:r>
      <w:r>
        <w:rPr>
          <w:rFonts w:hint="eastAsia" w:ascii="宋体" w:hAnsi="宋体" w:cs="宋体"/>
          <w:kern w:val="0"/>
          <w:szCs w:val="21"/>
        </w:rPr>
        <w:t>盘，不按要求存储数据，导致数据丢失者，责任自负。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．当裁判长宣布比赛开始后才可进行切削操作；距比赛结束前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hint="eastAsia" w:ascii="宋体" w:hAnsi="宋体" w:cs="宋体"/>
          <w:kern w:val="0"/>
          <w:szCs w:val="21"/>
        </w:rPr>
        <w:t>分钟裁判长对选手做出提示，裁判长宣布比赛结束后，选手必须在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分钟之内卸下赛件，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分钟之内必须把赛件、工艺卡片、工作任务书交至收件区。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</w:t>
      </w:r>
      <w:r>
        <w:rPr>
          <w:rFonts w:hint="eastAsia" w:ascii="宋体" w:hAnsi="宋体" w:cs="宋体"/>
          <w:kern w:val="0"/>
          <w:szCs w:val="21"/>
        </w:rPr>
        <w:t>．只允许用锉刀、砂布等修整赛件的棱边。赛件表面只能是机床切削形成的表面，若出现其它修整痕迹，则该表面不得分。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．比赛过程中，参赛选手不得擅自修改设备（机床和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打印机）参数，擅自修改设备参数者一经发现取消比赛成绩。有特殊需要者，可向裁判长提出申请。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10</w:t>
      </w:r>
      <w:r>
        <w:rPr>
          <w:rFonts w:hint="eastAsia" w:ascii="宋体" w:hAnsi="宋体" w:cs="宋体"/>
          <w:kern w:val="0"/>
          <w:szCs w:val="21"/>
        </w:rPr>
        <w:t>．比赛过程中，参赛选手须严格遵守相关操作规程，禁止不安全操作和野蛮操作</w:t>
      </w:r>
      <w:r>
        <w:rPr>
          <w:rFonts w:asci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确保人身及设备安全，并接受裁判员的监督和警示，若因选手个人因素造成人身安全事故和设备故障，不予延时，情节特别严重者，由大赛裁判组视具体情况做出处理决定（最高至终止比赛）；若因非选手个人因素造成设备故障，视具体情况对此台设备酌情延时，其它设备不受影响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11</w:t>
      </w:r>
      <w:r>
        <w:rPr>
          <w:rFonts w:hint="eastAsia" w:ascii="宋体" w:hAnsi="宋体" w:cs="宋体"/>
          <w:kern w:val="0"/>
          <w:szCs w:val="21"/>
        </w:rPr>
        <w:t>．参赛选手在比赛过程中不得擅自离开赛场，如有特殊情况，需经裁判员同意后，特殊处理；参赛选手在比赛过程中，如遇问题，需举手向裁判人员提问。不同参赛队之间不得发生任何交流，否则，按作弊处理。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12</w:t>
      </w:r>
      <w:r>
        <w:rPr>
          <w:rFonts w:hint="eastAsia" w:ascii="宋体" w:hAnsi="宋体" w:cs="宋体"/>
          <w:kern w:val="0"/>
          <w:szCs w:val="21"/>
        </w:rPr>
        <w:t>．参赛队提交的赛件应经过清理，赛件提交后，收件裁判员、现场裁判和参赛队代表在登记簿上签字确认。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13</w:t>
      </w:r>
      <w:r>
        <w:rPr>
          <w:rFonts w:hint="eastAsia" w:ascii="宋体" w:hAnsi="宋体" w:cs="宋体"/>
          <w:kern w:val="0"/>
          <w:szCs w:val="21"/>
        </w:rPr>
        <w:t>．比赛结束，参赛队应立即清理现场（包括机床和工作台及周边卫生并卸下卡爪等），经裁判员和工作人员确认后方可离开赛场，此项工作将在选手职业素养环节进行评判。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14</w:t>
      </w:r>
      <w:r>
        <w:rPr>
          <w:rFonts w:hint="eastAsia" w:ascii="宋体" w:hAnsi="宋体" w:cs="宋体"/>
          <w:kern w:val="0"/>
          <w:szCs w:val="21"/>
        </w:rPr>
        <w:t>．参赛队在竞赛期间未经组委会的批准，不得接受其他单位和个人进行的与竞赛内容相关的采访；参赛队不得私自公开比赛相关资料。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二、现场操作技能竞赛毛坯清单</w:t>
      </w:r>
    </w:p>
    <w:tbl>
      <w:tblPr>
        <w:tblStyle w:val="5"/>
        <w:tblW w:w="7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9"/>
        <w:gridCol w:w="1418"/>
        <w:gridCol w:w="707"/>
        <w:gridCol w:w="1438"/>
        <w:gridCol w:w="707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序号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零件名称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图号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材料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毛坯规格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数量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叶轮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SKZH-YL-02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PLA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叶轮轴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SKZH-YLZ-03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45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轴套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SKZH-ZT-04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45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85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底座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SKZH-DZ-05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45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150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凸轮轴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SKZH-TLZ-06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45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55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6</w:t>
            </w:r>
          </w:p>
        </w:tc>
        <w:tc>
          <w:tcPr>
            <w:tcW w:w="10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台阶销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SKZH-TJX-07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45</w:t>
            </w:r>
          </w:p>
        </w:tc>
        <w:tc>
          <w:tcPr>
            <w:tcW w:w="14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kern w:val="0"/>
                <w:szCs w:val="21"/>
              </w:rPr>
            </w:pPr>
            <w:r>
              <w:rPr>
                <w:rFonts w:hint="eastAsia" w:ascii="宋体" w:cs="Arial"/>
                <w:color w:val="333333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hint="eastAsia" w:ascii="宋体" w:hAnsi="宋体" w:cs="Arial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×</w:t>
            </w:r>
            <w:r>
              <w:rPr>
                <w:rFonts w:ascii="宋体" w:hAnsi="宋体" w:cs="Arial"/>
                <w:color w:val="333333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imSun,Bold"/>
                <w:bCs/>
                <w:kern w:val="0"/>
                <w:szCs w:val="21"/>
              </w:rPr>
            </w:pPr>
            <w:r>
              <w:rPr>
                <w:rFonts w:ascii="宋体" w:hAnsi="宋体" w:cs="SimSun,Bold"/>
                <w:bCs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SimSun,Bold"/>
                <w:bCs/>
                <w:kern w:val="0"/>
                <w:szCs w:val="21"/>
              </w:rPr>
            </w:pPr>
            <w:r>
              <w:rPr>
                <w:rFonts w:hint="eastAsia" w:ascii="宋体" w:hAnsi="宋体" w:cs="SimSun,Bold"/>
                <w:bCs/>
                <w:kern w:val="0"/>
                <w:szCs w:val="21"/>
              </w:rPr>
              <w:t>赛场提供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SimSun,Bold"/>
                <w:bCs/>
                <w:color w:val="FF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SimSun,Bold"/>
                <w:bCs/>
                <w:color w:val="auto"/>
                <w:kern w:val="0"/>
                <w:szCs w:val="21"/>
              </w:rPr>
              <w:t>三件共用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Cs w:val="21"/>
        </w:rPr>
        <w:sectPr>
          <w:pgSz w:w="16838" w:h="11906" w:orient="landscape"/>
          <w:pgMar w:top="720" w:right="720" w:bottom="720" w:left="1134" w:header="851" w:footer="992" w:gutter="0"/>
          <w:cols w:space="425" w:num="2"/>
          <w:docGrid w:linePitch="312" w:charSpace="0"/>
        </w:sectPr>
      </w:pPr>
    </w:p>
    <w:p>
      <w:pPr>
        <w:snapToGrid w:val="0"/>
        <w:spacing w:line="360" w:lineRule="auto"/>
        <w:jc w:val="center"/>
        <w:rPr>
          <w:rFonts w:ascii="宋体" w:cs="黑体"/>
          <w:kern w:val="0"/>
          <w:sz w:val="30"/>
          <w:szCs w:val="30"/>
        </w:rPr>
      </w:pPr>
      <w:r>
        <w:rPr>
          <w:rFonts w:ascii="宋体" w:hAnsi="宋体" w:cs="黑体"/>
          <w:kern w:val="0"/>
          <w:sz w:val="30"/>
          <w:szCs w:val="30"/>
        </w:rPr>
        <w:t>2017</w:t>
      </w:r>
      <w:r>
        <w:rPr>
          <w:rFonts w:hint="eastAsia" w:ascii="宋体" w:hAnsi="宋体" w:cs="黑体"/>
          <w:kern w:val="0"/>
          <w:sz w:val="30"/>
          <w:szCs w:val="30"/>
        </w:rPr>
        <w:t>年浙江省中等职业学校教师技能大赛</w:t>
      </w:r>
    </w:p>
    <w:p>
      <w:pPr>
        <w:snapToGrid w:val="0"/>
        <w:spacing w:line="360" w:lineRule="auto"/>
        <w:jc w:val="center"/>
        <w:rPr>
          <w:rFonts w:ascii="宋体" w:cs="黑体"/>
          <w:kern w:val="0"/>
          <w:sz w:val="30"/>
          <w:szCs w:val="30"/>
        </w:rPr>
      </w:pPr>
      <w:r>
        <w:rPr>
          <w:rFonts w:hint="eastAsia" w:ascii="宋体" w:hAnsi="宋体" w:cs="黑体"/>
          <w:kern w:val="0"/>
          <w:sz w:val="30"/>
          <w:szCs w:val="30"/>
        </w:rPr>
        <w:t>“机械综合加工”赛项现场操作技能竞赛任务书</w:t>
      </w:r>
    </w:p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现场操作技能竞赛任务要求：</w:t>
      </w:r>
    </w:p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 w:val="15"/>
          <w:szCs w:val="15"/>
        </w:rPr>
      </w:pPr>
    </w:p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任务一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数控加工</w:t>
      </w:r>
      <w:r>
        <w:rPr>
          <w:rFonts w:ascii="宋体" w:hAnsi="宋体" w:cs="SimSun,Bold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SimSun,Bold"/>
          <w:b/>
          <w:bCs/>
          <w:kern w:val="0"/>
          <w:szCs w:val="21"/>
        </w:rPr>
        <w:t>（</w:t>
      </w:r>
      <w:r>
        <w:rPr>
          <w:rFonts w:ascii="宋体" w:hAnsi="宋体" w:cs="SimSun,Bold"/>
          <w:b/>
          <w:bCs/>
          <w:kern w:val="0"/>
          <w:szCs w:val="21"/>
        </w:rPr>
        <w:t>50</w:t>
      </w:r>
      <w:r>
        <w:rPr>
          <w:rFonts w:hint="eastAsia" w:ascii="宋体" w:hAnsi="宋体" w:cs="SimSun,Bold"/>
          <w:b/>
          <w:bCs/>
          <w:kern w:val="0"/>
          <w:szCs w:val="21"/>
        </w:rPr>
        <w:t>分）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 w:cs="SimSun,Bold"/>
          <w:bCs/>
          <w:kern w:val="0"/>
          <w:szCs w:val="21"/>
        </w:rPr>
      </w:pPr>
      <w:r>
        <w:rPr>
          <w:rFonts w:hint="eastAsia" w:ascii="宋体" w:hAnsi="宋体" w:cs="SimSun,Bold"/>
          <w:bCs/>
          <w:kern w:val="0"/>
          <w:szCs w:val="21"/>
        </w:rPr>
        <w:t>根据已给图纸，利用数控机床和现场提供的</w:t>
      </w:r>
      <w:r>
        <w:rPr>
          <w:rFonts w:ascii="宋体" w:hAnsi="宋体" w:cs="宋体"/>
          <w:kern w:val="0"/>
          <w:szCs w:val="21"/>
        </w:rPr>
        <w:t>CAD/CAM</w:t>
      </w:r>
      <w:r>
        <w:rPr>
          <w:rFonts w:hint="eastAsia" w:ascii="宋体" w:hAnsi="宋体" w:cs="宋体"/>
          <w:kern w:val="0"/>
          <w:szCs w:val="21"/>
        </w:rPr>
        <w:t>软件</w:t>
      </w:r>
      <w:r>
        <w:rPr>
          <w:rFonts w:hint="eastAsia" w:ascii="宋体" w:hAnsi="宋体" w:cs="SimSun,Bold"/>
          <w:bCs/>
          <w:kern w:val="0"/>
          <w:szCs w:val="21"/>
        </w:rPr>
        <w:t>，完成</w:t>
      </w:r>
      <w:r>
        <w:rPr>
          <w:rFonts w:hint="eastAsia" w:ascii="宋体" w:hAnsi="宋体" w:cs="SimSun,Bold"/>
          <w:b/>
          <w:bCs/>
          <w:kern w:val="0"/>
          <w:szCs w:val="21"/>
        </w:rPr>
        <w:t>叶轮轴、轴套、底座、凸轮轴、台阶销</w:t>
      </w:r>
      <w:r>
        <w:rPr>
          <w:rFonts w:hint="eastAsia" w:ascii="宋体" w:hAnsi="宋体" w:cs="SimSun,Bold"/>
          <w:bCs/>
          <w:kern w:val="0"/>
          <w:szCs w:val="21"/>
        </w:rPr>
        <w:t>的数控加工，尺寸精度要求、粗糙度要求、形位公差要求、技术要求等见图纸。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任务二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零件的机械加工工艺过程卡片、工序卡片填写</w:t>
      </w:r>
      <w:r>
        <w:rPr>
          <w:rFonts w:ascii="宋体" w:hAnsi="宋体" w:cs="SimSun,Bold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SimSun,Bold"/>
          <w:b/>
          <w:bCs/>
          <w:kern w:val="0"/>
          <w:szCs w:val="21"/>
        </w:rPr>
        <w:t>（</w:t>
      </w:r>
      <w:r>
        <w:rPr>
          <w:rFonts w:ascii="宋体" w:hAnsi="宋体" w:cs="SimSun,Bold"/>
          <w:b/>
          <w:bCs/>
          <w:kern w:val="0"/>
          <w:szCs w:val="21"/>
        </w:rPr>
        <w:t>1</w:t>
      </w:r>
      <w:r>
        <w:rPr>
          <w:rFonts w:ascii="宋体" w:cs="SimSun,Bold"/>
          <w:b/>
          <w:bCs/>
          <w:kern w:val="0"/>
          <w:szCs w:val="21"/>
        </w:rPr>
        <w:t>0</w:t>
      </w:r>
      <w:r>
        <w:rPr>
          <w:rFonts w:hint="eastAsia" w:ascii="宋体" w:hAnsi="宋体" w:cs="SimSun,Bold"/>
          <w:b/>
          <w:bCs/>
          <w:kern w:val="0"/>
          <w:szCs w:val="21"/>
        </w:rPr>
        <w:t>分）</w:t>
      </w:r>
    </w:p>
    <w:p>
      <w:pPr>
        <w:autoSpaceDE w:val="0"/>
        <w:autoSpaceDN w:val="0"/>
        <w:adjustRightInd w:val="0"/>
        <w:spacing w:line="276" w:lineRule="auto"/>
        <w:ind w:firstLine="420" w:firstLineChars="200"/>
        <w:jc w:val="left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制定</w:t>
      </w:r>
      <w:r>
        <w:rPr>
          <w:rFonts w:hint="eastAsia" w:ascii="宋体" w:hAnsi="宋体" w:cs="SimSun,Bold"/>
          <w:b/>
          <w:bCs/>
          <w:kern w:val="0"/>
          <w:szCs w:val="21"/>
        </w:rPr>
        <w:t>叶轮轴</w:t>
      </w:r>
      <w:r>
        <w:rPr>
          <w:rFonts w:hint="eastAsia" w:ascii="宋体" w:hAnsi="宋体" w:cs="SimSun,Bold"/>
          <w:bCs/>
          <w:kern w:val="0"/>
          <w:szCs w:val="21"/>
        </w:rPr>
        <w:t>零件</w:t>
      </w:r>
      <w:r>
        <w:rPr>
          <w:rFonts w:hint="eastAsia" w:ascii="宋体" w:hAnsi="宋体"/>
          <w:bCs/>
          <w:szCs w:val="21"/>
        </w:rPr>
        <w:t>相应的数控加工工艺，利用给定的卡片，正确填写工艺过程卡和工序卡。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任务三</w:t>
      </w:r>
      <w:r>
        <w:rPr>
          <w:rFonts w:ascii="宋体" w:hAnsi="宋体" w:cs="SimSun,Bold"/>
          <w:b/>
          <w:bCs/>
          <w:kern w:val="0"/>
          <w:szCs w:val="21"/>
        </w:rPr>
        <w:t xml:space="preserve">  3D</w:t>
      </w:r>
      <w:r>
        <w:rPr>
          <w:rFonts w:hint="eastAsia" w:ascii="宋体" w:hAnsi="宋体" w:cs="SimSun,Bold"/>
          <w:b/>
          <w:bCs/>
          <w:kern w:val="0"/>
          <w:szCs w:val="21"/>
        </w:rPr>
        <w:t>打印</w:t>
      </w:r>
      <w:r>
        <w:rPr>
          <w:rFonts w:ascii="宋体" w:hAnsi="宋体" w:cs="SimSun,Bold"/>
          <w:b/>
          <w:bCs/>
          <w:kern w:val="0"/>
          <w:szCs w:val="21"/>
        </w:rPr>
        <w:t xml:space="preserve">   </w:t>
      </w:r>
      <w:r>
        <w:rPr>
          <w:rFonts w:hint="eastAsia" w:ascii="宋体" w:hAnsi="宋体" w:cs="SimSun,Bold"/>
          <w:b/>
          <w:bCs/>
          <w:kern w:val="0"/>
          <w:szCs w:val="21"/>
        </w:rPr>
        <w:t>（</w:t>
      </w:r>
      <w:r>
        <w:rPr>
          <w:rFonts w:ascii="宋体" w:hAnsi="宋体" w:cs="SimSun,Bold"/>
          <w:b/>
          <w:bCs/>
          <w:kern w:val="0"/>
          <w:szCs w:val="21"/>
        </w:rPr>
        <w:t>25</w:t>
      </w:r>
      <w:r>
        <w:rPr>
          <w:rFonts w:hint="eastAsia" w:ascii="宋体" w:hAnsi="宋体" w:cs="SimSun,Bold"/>
          <w:b/>
          <w:bCs/>
          <w:kern w:val="0"/>
          <w:szCs w:val="21"/>
        </w:rPr>
        <w:t>分）</w:t>
      </w:r>
    </w:p>
    <w:p>
      <w:pPr>
        <w:pStyle w:val="9"/>
        <w:autoSpaceDE w:val="0"/>
        <w:autoSpaceDN w:val="0"/>
        <w:adjustRightInd w:val="0"/>
        <w:spacing w:line="360" w:lineRule="exact"/>
        <w:ind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零件造型：根据叶轮零件图纸，利用现场提供的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造型软件（中望</w:t>
      </w:r>
      <w:r>
        <w:rPr>
          <w:rFonts w:ascii="宋体" w:hAnsi="宋体" w:cs="宋体"/>
          <w:kern w:val="0"/>
          <w:szCs w:val="21"/>
        </w:rPr>
        <w:t>3DOne Plus V2017</w:t>
      </w:r>
      <w:r>
        <w:rPr>
          <w:rFonts w:hint="eastAsia" w:ascii="宋体" w:hAnsi="宋体" w:cs="宋体"/>
          <w:kern w:val="0"/>
          <w:szCs w:val="21"/>
        </w:rPr>
        <w:t>或</w:t>
      </w:r>
      <w:r>
        <w:rPr>
          <w:rFonts w:ascii="宋体" w:hAnsi="宋体" w:cs="宋体"/>
          <w:kern w:val="0"/>
          <w:szCs w:val="21"/>
        </w:rPr>
        <w:t>Solidworks 2017</w:t>
      </w:r>
      <w:r>
        <w:rPr>
          <w:rFonts w:hint="eastAsia" w:ascii="宋体" w:hAnsi="宋体" w:cs="宋体"/>
          <w:kern w:val="0"/>
          <w:szCs w:val="21"/>
        </w:rPr>
        <w:t>）造型，本环节所有数据请保存到“</w:t>
      </w:r>
      <w:r>
        <w:rPr>
          <w:rFonts w:ascii="宋体" w:hAnsi="宋体" w:cs="宋体"/>
          <w:kern w:val="0"/>
          <w:szCs w:val="21"/>
        </w:rPr>
        <w:t>D:\</w:t>
      </w:r>
      <w:r>
        <w:rPr>
          <w:rFonts w:hint="eastAsia" w:ascii="宋体" w:hAnsi="宋体" w:cs="宋体"/>
          <w:kern w:val="0"/>
          <w:szCs w:val="21"/>
        </w:rPr>
        <w:t>技能竞赛”目录下，文件名保存为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</w:t>
      </w:r>
      <w:r>
        <w:rPr>
          <w:rFonts w:ascii="宋体" w:hAnsi="宋体" w:cs="宋体"/>
          <w:kern w:val="0"/>
          <w:szCs w:val="21"/>
        </w:rPr>
        <w:t>+</w:t>
      </w:r>
      <w:r>
        <w:rPr>
          <w:rFonts w:hint="eastAsia" w:ascii="宋体" w:hAnsi="宋体" w:cs="宋体"/>
          <w:kern w:val="0"/>
          <w:szCs w:val="21"/>
        </w:rPr>
        <w:t>场次</w:t>
      </w:r>
      <w:r>
        <w:rPr>
          <w:rFonts w:ascii="宋体" w:hAnsi="宋体" w:cs="宋体"/>
          <w:kern w:val="0"/>
          <w:szCs w:val="21"/>
        </w:rPr>
        <w:t>+</w:t>
      </w:r>
      <w:r>
        <w:rPr>
          <w:rFonts w:hint="eastAsia" w:ascii="宋体" w:hAnsi="宋体" w:cs="宋体"/>
          <w:kern w:val="0"/>
          <w:szCs w:val="21"/>
        </w:rPr>
        <w:t>工位号（如第二场的</w:t>
      </w:r>
      <w:r>
        <w:rPr>
          <w:rFonts w:ascii="宋体" w:hAnsi="宋体" w:cs="宋体"/>
          <w:kern w:val="0"/>
          <w:szCs w:val="21"/>
        </w:rPr>
        <w:t>04</w:t>
      </w:r>
      <w:r>
        <w:rPr>
          <w:rFonts w:hint="eastAsia" w:ascii="宋体" w:hAnsi="宋体" w:cs="宋体"/>
          <w:kern w:val="0"/>
          <w:szCs w:val="21"/>
        </w:rPr>
        <w:t>工位，文件名即为：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</w:t>
      </w:r>
      <w:r>
        <w:rPr>
          <w:rFonts w:ascii="宋体" w:hAnsi="宋体" w:cs="宋体"/>
          <w:kern w:val="0"/>
          <w:szCs w:val="21"/>
        </w:rPr>
        <w:t>204</w:t>
      </w:r>
      <w:r>
        <w:rPr>
          <w:rFonts w:hint="eastAsia" w:ascii="宋体" w:hAnsi="宋体" w:cs="宋体"/>
          <w:kern w:val="0"/>
          <w:szCs w:val="21"/>
        </w:rPr>
        <w:t>）。并在比赛结束前备份到现场提供的</w:t>
      </w:r>
      <w:r>
        <w:rPr>
          <w:rFonts w:ascii="宋体" w:hAnsi="宋体" w:cs="宋体"/>
          <w:kern w:val="0"/>
          <w:szCs w:val="21"/>
        </w:rPr>
        <w:t>U</w:t>
      </w:r>
      <w:r>
        <w:rPr>
          <w:rFonts w:hint="eastAsia" w:ascii="宋体" w:hAnsi="宋体" w:cs="宋体"/>
          <w:kern w:val="0"/>
          <w:szCs w:val="21"/>
        </w:rPr>
        <w:t>盘里，</w:t>
      </w:r>
      <w:r>
        <w:rPr>
          <w:rFonts w:ascii="宋体" w:hAnsi="宋体" w:cs="宋体"/>
          <w:kern w:val="0"/>
          <w:szCs w:val="21"/>
        </w:rPr>
        <w:t>U</w:t>
      </w:r>
      <w:r>
        <w:rPr>
          <w:rFonts w:hint="eastAsia" w:ascii="宋体" w:hAnsi="宋体" w:cs="宋体"/>
          <w:kern w:val="0"/>
          <w:szCs w:val="21"/>
        </w:rPr>
        <w:t>盘放到准备好的信封中，由参赛队队长在信封上签上抽签号，密封，与赛件一起提交。</w:t>
      </w:r>
    </w:p>
    <w:p>
      <w:pPr>
        <w:pStyle w:val="9"/>
        <w:autoSpaceDE w:val="0"/>
        <w:autoSpaceDN w:val="0"/>
        <w:adjustRightInd w:val="0"/>
        <w:spacing w:line="360" w:lineRule="exact"/>
        <w:ind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通过现场提供的切片软件，设定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打印参数并对造型进行处理，输出相关打印数据并对参数进行记录。</w:t>
      </w:r>
    </w:p>
    <w:p>
      <w:pPr>
        <w:pStyle w:val="9"/>
        <w:autoSpaceDE w:val="0"/>
        <w:autoSpaceDN w:val="0"/>
        <w:adjustRightInd w:val="0"/>
        <w:spacing w:line="360" w:lineRule="exact"/>
        <w:ind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利用现场提供的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打印机对数据进行正确打印，材料为</w:t>
      </w:r>
      <w:r>
        <w:rPr>
          <w:rFonts w:ascii="宋体" w:hAnsi="宋体" w:cs="宋体"/>
          <w:kern w:val="0"/>
          <w:szCs w:val="21"/>
        </w:rPr>
        <w:t>PLA</w:t>
      </w:r>
      <w:r>
        <w:rPr>
          <w:rFonts w:hint="eastAsia" w:ascii="宋体" w:hAnsi="宋体" w:cs="宋体"/>
          <w:kern w:val="0"/>
          <w:szCs w:val="21"/>
        </w:rPr>
        <w:t>，考虑其收缩率，打印后的尺寸精度在±</w:t>
      </w:r>
      <w:r>
        <w:rPr>
          <w:rFonts w:ascii="宋体" w:hAnsi="宋体" w:cs="宋体"/>
          <w:kern w:val="0"/>
          <w:szCs w:val="21"/>
        </w:rPr>
        <w:t>0.2mm</w:t>
      </w:r>
      <w:r>
        <w:rPr>
          <w:rFonts w:hint="eastAsia" w:ascii="宋体" w:hAnsi="宋体" w:cs="宋体"/>
          <w:kern w:val="0"/>
          <w:szCs w:val="21"/>
        </w:rPr>
        <w:t>内。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任务四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赛件装配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（</w:t>
      </w:r>
      <w:r>
        <w:rPr>
          <w:rFonts w:ascii="宋体" w:hAnsi="宋体" w:cs="SimSun,Bold"/>
          <w:b/>
          <w:bCs/>
          <w:kern w:val="0"/>
          <w:szCs w:val="21"/>
        </w:rPr>
        <w:t>10</w:t>
      </w:r>
      <w:r>
        <w:rPr>
          <w:rFonts w:hint="eastAsia" w:ascii="宋体" w:hAnsi="宋体" w:cs="SimSun,Bold"/>
          <w:b/>
          <w:bCs/>
          <w:kern w:val="0"/>
          <w:szCs w:val="21"/>
        </w:rPr>
        <w:t>分）</w:t>
      </w:r>
    </w:p>
    <w:p>
      <w:pPr>
        <w:pStyle w:val="9"/>
        <w:autoSpaceDE w:val="0"/>
        <w:autoSpaceDN w:val="0"/>
        <w:adjustRightInd w:val="0"/>
        <w:spacing w:line="360" w:lineRule="exact"/>
        <w:ind w:firstLine="3168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将数控车加工件、数控铣加工件、</w:t>
      </w:r>
      <w:r>
        <w:rPr>
          <w:rFonts w:ascii="宋体" w:hAnsi="宋体" w:cs="宋体"/>
          <w:kern w:val="0"/>
          <w:szCs w:val="21"/>
        </w:rPr>
        <w:t>3D</w:t>
      </w:r>
      <w:r>
        <w:rPr>
          <w:rFonts w:hint="eastAsia" w:ascii="宋体" w:hAnsi="宋体" w:cs="宋体"/>
          <w:kern w:val="0"/>
          <w:szCs w:val="21"/>
        </w:rPr>
        <w:t>打印件以及赛场提供的标准件装配到一起，并能够实现既定功能。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cs="SimSun,Bold"/>
          <w:b/>
          <w:bCs/>
          <w:kern w:val="0"/>
          <w:szCs w:val="21"/>
        </w:rPr>
      </w:pPr>
      <w:r>
        <w:rPr>
          <w:rFonts w:hint="eastAsia" w:ascii="宋体" w:hAnsi="宋体" w:cs="SimSun,Bold"/>
          <w:b/>
          <w:bCs/>
          <w:kern w:val="0"/>
          <w:szCs w:val="21"/>
        </w:rPr>
        <w:t>任务五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职业素养</w:t>
      </w:r>
      <w:r>
        <w:rPr>
          <w:rFonts w:ascii="宋体" w:hAnsi="宋体" w:cs="SimSun,Bold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SimSun,Bold"/>
          <w:b/>
          <w:bCs/>
          <w:kern w:val="0"/>
          <w:szCs w:val="21"/>
        </w:rPr>
        <w:t>（</w:t>
      </w:r>
      <w:r>
        <w:rPr>
          <w:rFonts w:ascii="宋体" w:hAnsi="宋体" w:cs="SimSun,Bold"/>
          <w:b/>
          <w:bCs/>
          <w:kern w:val="0"/>
          <w:szCs w:val="21"/>
        </w:rPr>
        <w:t>5</w:t>
      </w:r>
      <w:r>
        <w:rPr>
          <w:rFonts w:hint="eastAsia" w:ascii="宋体" w:hAnsi="宋体" w:cs="SimSun,Bold"/>
          <w:b/>
          <w:bCs/>
          <w:kern w:val="0"/>
          <w:szCs w:val="21"/>
        </w:rPr>
        <w:t>分）</w:t>
      </w:r>
    </w:p>
    <w:p>
      <w:pPr>
        <w:pStyle w:val="9"/>
        <w:autoSpaceDE w:val="0"/>
        <w:autoSpaceDN w:val="0"/>
        <w:adjustRightInd w:val="0"/>
        <w:spacing w:line="360" w:lineRule="exact"/>
        <w:ind w:firstLine="3168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竞赛过程将从操作设备的规范性、工量刃具的放置及使用、现场安全文明生产及安全防护（含工作服、工作鞋、工作帽、护目镜的穿戴）等方面进行考核与评价。</w:t>
      </w:r>
    </w:p>
    <w:p>
      <w:pPr>
        <w:pStyle w:val="9"/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ascii="宋体" w:cs="黑体"/>
          <w:b/>
          <w:kern w:val="0"/>
          <w:sz w:val="24"/>
          <w:szCs w:val="24"/>
        </w:rPr>
      </w:pPr>
    </w:p>
    <w:p>
      <w:pPr>
        <w:pStyle w:val="9"/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ascii="宋体" w:cs="黑体"/>
          <w:b/>
          <w:kern w:val="0"/>
          <w:sz w:val="24"/>
          <w:szCs w:val="24"/>
        </w:rPr>
      </w:pPr>
      <w:r>
        <w:rPr>
          <w:rFonts w:hint="eastAsia" w:ascii="宋体" w:hAnsi="宋体" w:cs="黑体"/>
          <w:b/>
          <w:kern w:val="0"/>
          <w:sz w:val="24"/>
          <w:szCs w:val="24"/>
        </w:rPr>
        <w:t>基本参数设置记录表：</w:t>
      </w: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打印质量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厚度（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壁厚（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是否开启回退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黑体"/>
          <w:kern w:val="0"/>
          <w:sz w:val="18"/>
          <w:szCs w:val="18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填充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底层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顶层厚度（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填充密度（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%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黑体"/>
          <w:kern w:val="0"/>
          <w:sz w:val="18"/>
          <w:szCs w:val="18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速度和温度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打印速度（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mm/s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打印温度（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C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热床温度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黑体"/>
          <w:kern w:val="0"/>
          <w:sz w:val="18"/>
          <w:szCs w:val="18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支撑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支撑类型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粘附平台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kern w:val="0"/>
          <w:sz w:val="18"/>
          <w:szCs w:val="18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打印材料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直径（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mm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流量（</w:t>
            </w:r>
            <w:r>
              <w:rPr>
                <w:rFonts w:ascii="宋体" w:hAnsi="宋体"/>
                <w:sz w:val="18"/>
                <w:szCs w:val="18"/>
                <w:lang w:val="en-GB"/>
              </w:rPr>
              <w:t>%</w:t>
            </w:r>
            <w:r>
              <w:rPr>
                <w:rFonts w:hint="eastAsia" w:ascii="宋体" w:hAnsi="宋体"/>
                <w:sz w:val="18"/>
                <w:szCs w:val="18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kern w:val="0"/>
          <w:sz w:val="18"/>
          <w:szCs w:val="18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机型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喷嘴孔径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spacing w:line="360" w:lineRule="auto"/>
        <w:ind w:left="720" w:firstLine="0" w:firstLineChars="0"/>
        <w:jc w:val="left"/>
        <w:rPr>
          <w:rFonts w:ascii="宋体" w:cs="黑体"/>
          <w:b/>
          <w:kern w:val="0"/>
          <w:sz w:val="24"/>
          <w:szCs w:val="24"/>
        </w:rPr>
        <w:sectPr>
          <w:pgSz w:w="16838" w:h="11906" w:orient="landscape"/>
          <w:pgMar w:top="720" w:right="720" w:bottom="720" w:left="1134" w:header="851" w:footer="992" w:gutter="0"/>
          <w:cols w:space="425" w:num="2"/>
          <w:docGrid w:linePitch="312" w:charSpace="0"/>
        </w:sectPr>
      </w:pPr>
    </w:p>
    <w:p>
      <w:pPr>
        <w:pStyle w:val="9"/>
        <w:autoSpaceDE w:val="0"/>
        <w:autoSpaceDN w:val="0"/>
        <w:adjustRightInd w:val="0"/>
        <w:spacing w:line="360" w:lineRule="auto"/>
        <w:ind w:left="720" w:firstLine="0" w:firstLineChars="0"/>
        <w:jc w:val="left"/>
        <w:rPr>
          <w:rFonts w:ascii="宋体" w:cs="黑体"/>
          <w:b/>
          <w:kern w:val="0"/>
          <w:sz w:val="24"/>
          <w:szCs w:val="24"/>
        </w:rPr>
      </w:pPr>
      <w:r>
        <w:rPr>
          <w:rFonts w:hint="eastAsia" w:ascii="宋体" w:hAnsi="宋体" w:cs="黑体"/>
          <w:b/>
          <w:kern w:val="0"/>
          <w:sz w:val="24"/>
          <w:szCs w:val="24"/>
        </w:rPr>
        <w:t>高级参数设置记录表：</w:t>
      </w: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回退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回退速度（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回退长度（</w:t>
            </w:r>
            <w:r>
              <w:rPr>
                <w:rFonts w:ascii="宋体" w:hAnsi="宋体"/>
                <w:sz w:val="21"/>
                <w:lang w:val="en-GB"/>
              </w:rPr>
              <w:t>mm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b/>
          <w:kern w:val="0"/>
          <w:sz w:val="24"/>
          <w:szCs w:val="24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打印质量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初始层厚（</w:t>
            </w:r>
            <w:r>
              <w:rPr>
                <w:rFonts w:ascii="宋体" w:hAnsi="宋体"/>
                <w:sz w:val="21"/>
                <w:lang w:val="en-GB"/>
              </w:rPr>
              <w:t>mm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初始层线宽（</w:t>
            </w:r>
            <w:r>
              <w:rPr>
                <w:rFonts w:ascii="宋体" w:hAnsi="宋体"/>
                <w:sz w:val="21"/>
                <w:lang w:val="en-GB"/>
              </w:rPr>
              <w:t>%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底层切除（</w:t>
            </w:r>
            <w:r>
              <w:rPr>
                <w:rFonts w:ascii="宋体" w:hAnsi="宋体"/>
                <w:sz w:val="21"/>
                <w:lang w:val="en-GB"/>
              </w:rPr>
              <w:t>mm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4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两次挤出重叠（</w:t>
            </w:r>
            <w:r>
              <w:rPr>
                <w:rFonts w:ascii="宋体" w:hAnsi="宋体"/>
                <w:sz w:val="21"/>
                <w:lang w:val="en-GB"/>
              </w:rPr>
              <w:t>mm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kern w:val="0"/>
          <w:szCs w:val="21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速度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移动速度（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底层速度（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填充速度（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4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底层</w:t>
            </w:r>
            <w:r>
              <w:rPr>
                <w:rFonts w:ascii="宋体" w:hAnsi="宋体"/>
                <w:sz w:val="21"/>
                <w:lang w:val="en-GB"/>
              </w:rPr>
              <w:t>/</w:t>
            </w:r>
            <w:r>
              <w:rPr>
                <w:rFonts w:hint="eastAsia" w:ascii="宋体" w:hAnsi="宋体"/>
                <w:sz w:val="21"/>
                <w:lang w:val="en-GB"/>
              </w:rPr>
              <w:t>顶层速度（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 w:hAns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5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外壳速度（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6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内壁速度（</w:t>
            </w:r>
            <w:r>
              <w:rPr>
                <w:rFonts w:ascii="宋体" w:hAnsi="宋体"/>
                <w:sz w:val="21"/>
                <w:lang w:val="en-GB"/>
              </w:rPr>
              <w:t>mm/s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kern w:val="0"/>
          <w:szCs w:val="21"/>
        </w:rPr>
      </w:pPr>
    </w:p>
    <w:tbl>
      <w:tblPr>
        <w:tblStyle w:val="5"/>
        <w:tblW w:w="6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冷却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hint="eastAsia" w:ascii="宋体" w:hAnsi="宋体"/>
                <w:sz w:val="18"/>
                <w:szCs w:val="18"/>
                <w:lang w:val="en-GB"/>
              </w:rPr>
              <w:t>参数值记录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每层最小打印时间（</w:t>
            </w:r>
            <w:r>
              <w:rPr>
                <w:rFonts w:ascii="宋体" w:hAnsi="宋体"/>
                <w:sz w:val="21"/>
                <w:lang w:val="en-GB"/>
              </w:rPr>
              <w:t>sec</w:t>
            </w:r>
            <w:r>
              <w:rPr>
                <w:rFonts w:hint="eastAsia" w:ascii="宋体" w:hAnsi="宋体"/>
                <w:sz w:val="21"/>
                <w:lang w:val="en-GB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7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  <w:r>
              <w:rPr>
                <w:rFonts w:ascii="宋体" w:hAnsi="宋体"/>
                <w:sz w:val="18"/>
                <w:szCs w:val="18"/>
                <w:lang w:val="en-GB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pStyle w:val="10"/>
              <w:rPr>
                <w:rFonts w:ascii="宋体"/>
                <w:sz w:val="21"/>
                <w:lang w:val="en-GB"/>
              </w:rPr>
            </w:pPr>
            <w:r>
              <w:rPr>
                <w:rFonts w:hint="eastAsia" w:ascii="宋体" w:hAnsi="宋体"/>
                <w:sz w:val="21"/>
                <w:lang w:val="en-GB"/>
              </w:rPr>
              <w:t>是否开启风扇冷却</w:t>
            </w:r>
          </w:p>
        </w:tc>
        <w:tc>
          <w:tcPr>
            <w:tcW w:w="2500" w:type="dxa"/>
            <w:vAlign w:val="center"/>
          </w:tcPr>
          <w:p>
            <w:pPr>
              <w:pStyle w:val="10"/>
              <w:rPr>
                <w:rFonts w:ascii="宋体"/>
                <w:sz w:val="18"/>
                <w:szCs w:val="18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13" w:firstLineChars="196"/>
        <w:jc w:val="left"/>
        <w:rPr>
          <w:b/>
        </w:rPr>
      </w:pPr>
    </w:p>
    <w:p>
      <w:pPr>
        <w:autoSpaceDE w:val="0"/>
        <w:autoSpaceDN w:val="0"/>
        <w:adjustRightInd w:val="0"/>
        <w:spacing w:line="360" w:lineRule="auto"/>
        <w:ind w:firstLine="413" w:firstLineChars="196"/>
        <w:jc w:val="left"/>
        <w:rPr>
          <w:b/>
        </w:rPr>
        <w:sectPr>
          <w:pgSz w:w="16838" w:h="11906" w:orient="landscape"/>
          <w:pgMar w:top="720" w:right="720" w:bottom="720" w:left="1134" w:header="851" w:footer="992" w:gutter="0"/>
          <w:cols w:space="425" w:num="2"/>
          <w:docGrid w:linePitch="312" w:charSpace="0"/>
        </w:sectPr>
      </w:pPr>
      <w:r>
        <w:rPr>
          <w:rFonts w:hint="eastAsia"/>
          <w:b/>
        </w:rPr>
        <w:t>竞赛日期：</w:t>
      </w:r>
      <w:r>
        <w:rPr>
          <w:b/>
          <w:u w:val="single"/>
        </w:rPr>
        <w:t xml:space="preserve">    </w:t>
      </w:r>
      <w:r>
        <w:rPr>
          <w:rFonts w:hint="eastAsia"/>
          <w:b/>
        </w:rPr>
        <w:t>月</w:t>
      </w:r>
      <w:r>
        <w:rPr>
          <w:b/>
          <w:u w:val="single"/>
        </w:rPr>
        <w:t xml:space="preserve">    </w:t>
      </w:r>
      <w:r>
        <w:rPr>
          <w:rFonts w:hint="eastAsia"/>
          <w:b/>
        </w:rPr>
        <w:t>日</w:t>
      </w:r>
      <w:r>
        <w:rPr>
          <w:b/>
        </w:rPr>
        <w:t xml:space="preserve">  </w:t>
      </w:r>
      <w:r>
        <w:rPr>
          <w:rFonts w:hint="eastAsia"/>
          <w:b/>
        </w:rPr>
        <w:t>竞赛场次：</w:t>
      </w:r>
      <w:r>
        <w:rPr>
          <w:b/>
          <w:u w:val="single"/>
        </w:rPr>
        <w:t xml:space="preserve">      </w:t>
      </w:r>
      <w:r>
        <w:rPr>
          <w:rFonts w:hint="eastAsia"/>
          <w:b/>
        </w:rPr>
        <w:t>场</w:t>
      </w:r>
      <w:r>
        <w:rPr>
          <w:b/>
        </w:rPr>
        <w:t xml:space="preserve">   </w:t>
      </w:r>
      <w:r>
        <w:rPr>
          <w:rFonts w:hint="eastAsia"/>
          <w:b/>
        </w:rPr>
        <w:t>抽签号：第</w:t>
      </w:r>
      <w:r>
        <w:rPr>
          <w:b/>
          <w:u w:val="single"/>
        </w:rPr>
        <w:t xml:space="preserve">    </w:t>
      </w:r>
      <w:r>
        <w:rPr>
          <w:rFonts w:hint="eastAsia"/>
          <w:b/>
        </w:rPr>
        <w:t>号</w:t>
      </w:r>
    </w:p>
    <w:p>
      <w:pPr>
        <w:autoSpaceDE w:val="0"/>
        <w:autoSpaceDN w:val="0"/>
        <w:adjustRightInd w:val="0"/>
        <w:jc w:val="left"/>
        <w:rPr>
          <w:rFonts w:ascii="宋体" w:cs="SimSun,Bold"/>
          <w:b/>
          <w:bCs/>
          <w:kern w:val="0"/>
          <w:szCs w:val="21"/>
        </w:rPr>
      </w:pPr>
    </w:p>
    <w:tbl>
      <w:tblPr>
        <w:tblStyle w:val="5"/>
        <w:tblW w:w="14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68"/>
        <w:gridCol w:w="930"/>
        <w:gridCol w:w="614"/>
        <w:gridCol w:w="219"/>
        <w:gridCol w:w="771"/>
        <w:gridCol w:w="630"/>
        <w:gridCol w:w="525"/>
        <w:gridCol w:w="368"/>
        <w:gridCol w:w="215"/>
        <w:gridCol w:w="1117"/>
        <w:gridCol w:w="866"/>
        <w:gridCol w:w="6"/>
        <w:gridCol w:w="777"/>
        <w:gridCol w:w="468"/>
        <w:gridCol w:w="445"/>
        <w:gridCol w:w="32"/>
        <w:gridCol w:w="315"/>
        <w:gridCol w:w="296"/>
        <w:gridCol w:w="529"/>
        <w:gridCol w:w="560"/>
        <w:gridCol w:w="693"/>
        <w:gridCol w:w="396"/>
        <w:gridCol w:w="18"/>
        <w:gridCol w:w="425"/>
        <w:gridCol w:w="647"/>
        <w:gridCol w:w="560"/>
        <w:gridCol w:w="529"/>
        <w:gridCol w:w="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71" w:type="dxa"/>
            <w:gridSpan w:val="28"/>
            <w:tcBorders>
              <w:left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2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20"/>
                <w:kern w:val="0"/>
              </w:rPr>
            </w:pPr>
            <w:r>
              <w:rPr>
                <w:rFonts w:hint="eastAsia" w:ascii="宋体" w:hAnsi="宋体"/>
                <w:b/>
                <w:spacing w:val="20"/>
                <w:sz w:val="28"/>
                <w:szCs w:val="28"/>
              </w:rPr>
              <w:t>附件</w:t>
            </w:r>
          </w:p>
        </w:tc>
        <w:tc>
          <w:tcPr>
            <w:tcW w:w="2855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机械加工工艺过程卡片</w:t>
            </w:r>
          </w:p>
        </w:tc>
        <w:tc>
          <w:tcPr>
            <w:tcW w:w="86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1728" w:type="dxa"/>
            <w:gridSpan w:val="5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零件图号</w:t>
            </w:r>
          </w:p>
        </w:tc>
        <w:tc>
          <w:tcPr>
            <w:tcW w:w="1667" w:type="dxa"/>
            <w:gridSpan w:val="4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1089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restart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02" w:type="dxa"/>
            <w:gridSpan w:val="5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5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728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零件名称</w:t>
            </w:r>
          </w:p>
        </w:tc>
        <w:tc>
          <w:tcPr>
            <w:tcW w:w="1667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</w:t>
            </w:r>
            <w:r>
              <w:t xml:space="preserve">    </w:t>
            </w:r>
            <w:r>
              <w:rPr>
                <w:rFonts w:hint="eastAsia"/>
              </w:rPr>
              <w:t>页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页</w:t>
            </w: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材料牌号</w:t>
            </w:r>
          </w:p>
        </w:tc>
        <w:tc>
          <w:tcPr>
            <w:tcW w:w="61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毛坯种类</w:t>
            </w:r>
          </w:p>
        </w:tc>
        <w:tc>
          <w:tcPr>
            <w:tcW w:w="152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铸件</w:t>
            </w:r>
          </w:p>
        </w:tc>
        <w:tc>
          <w:tcPr>
            <w:tcW w:w="1332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毛坯外形尺寸</w:t>
            </w:r>
          </w:p>
        </w:tc>
        <w:tc>
          <w:tcPr>
            <w:tcW w:w="164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每毛坯件数</w:t>
            </w:r>
          </w:p>
        </w:tc>
        <w:tc>
          <w:tcPr>
            <w:tcW w:w="82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每台件数</w:t>
            </w:r>
          </w:p>
        </w:tc>
        <w:tc>
          <w:tcPr>
            <w:tcW w:w="83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93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工序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08" w:type="dxa"/>
            <w:gridSpan w:val="11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工序内容</w:t>
            </w:r>
          </w:p>
        </w:tc>
        <w:tc>
          <w:tcPr>
            <w:tcW w:w="46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车间</w:t>
            </w:r>
          </w:p>
        </w:tc>
        <w:tc>
          <w:tcPr>
            <w:tcW w:w="44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工段</w:t>
            </w:r>
          </w:p>
        </w:tc>
        <w:tc>
          <w:tcPr>
            <w:tcW w:w="1732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2179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工艺装备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  </w:t>
            </w:r>
            <w:r>
              <w:rPr>
                <w:rFonts w:hint="eastAsia"/>
              </w:rPr>
              <w:t>时</w:t>
            </w: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准终</w:t>
            </w: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单件</w:t>
            </w: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描</w:t>
            </w:r>
            <w:r>
              <w:t xml:space="preserve">  </w:t>
            </w:r>
            <w:r>
              <w:rPr>
                <w:rFonts w:hint="eastAsia"/>
              </w:rPr>
              <w:t>图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描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10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底图号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10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装订号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r>
              <w:t xml:space="preserve"> 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</w:t>
            </w:r>
          </w:p>
        </w:tc>
        <w:tc>
          <w:tcPr>
            <w:tcW w:w="6108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更改文件号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3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Merge w:val="restart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  <w:p>
            <w:pPr>
              <w:jc w:val="center"/>
            </w:pPr>
            <w:r>
              <w:rPr>
                <w:rFonts w:hint="eastAsia"/>
              </w:rPr>
              <w:t>（日期）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（日期）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标准化</w:t>
            </w:r>
          </w:p>
          <w:p>
            <w:pPr>
              <w:jc w:val="center"/>
            </w:pPr>
            <w:r>
              <w:rPr>
                <w:rFonts w:hint="eastAsia"/>
              </w:rPr>
              <w:t>（日期）</w:t>
            </w:r>
          </w:p>
        </w:tc>
        <w:tc>
          <w:tcPr>
            <w:tcW w:w="1090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签</w:t>
            </w:r>
          </w:p>
          <w:p>
            <w:pPr>
              <w:jc w:val="center"/>
            </w:pPr>
            <w:r>
              <w:rPr>
                <w:rFonts w:hint="eastAsia"/>
              </w:rPr>
              <w:t>（日期）</w:t>
            </w:r>
          </w:p>
        </w:tc>
        <w:tc>
          <w:tcPr>
            <w:tcW w:w="108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</w:t>
            </w:r>
            <w:r>
              <w:t xml:space="preserve">  </w:t>
            </w: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（日期）</w:t>
            </w: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1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2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3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gridSpan w:val="3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3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2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4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jc w:val="center"/>
        </w:trPr>
        <w:tc>
          <w:tcPr>
            <w:tcW w:w="84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标记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630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25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标记</w:t>
            </w:r>
          </w:p>
        </w:tc>
        <w:tc>
          <w:tcPr>
            <w:tcW w:w="583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</w:t>
            </w:r>
          </w:p>
        </w:tc>
        <w:tc>
          <w:tcPr>
            <w:tcW w:w="1117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更改文件号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124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88" w:type="dxa"/>
            <w:gridSpan w:val="4"/>
            <w:vMerge w:val="continue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gridSpan w:val="3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1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419" w:type="dxa"/>
            <w:gridSpan w:val="27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52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</w:pPr>
          </w:p>
        </w:tc>
      </w:tr>
    </w:tbl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b/>
          <w:kern w:val="0"/>
          <w:sz w:val="24"/>
          <w:szCs w:val="24"/>
        </w:rPr>
      </w:pPr>
    </w:p>
    <w:p>
      <w:pPr>
        <w:pStyle w:val="9"/>
        <w:autoSpaceDE w:val="0"/>
        <w:autoSpaceDN w:val="0"/>
        <w:adjustRightInd w:val="0"/>
        <w:ind w:left="720" w:firstLine="0" w:firstLineChars="0"/>
        <w:jc w:val="left"/>
        <w:rPr>
          <w:rFonts w:ascii="宋体" w:cs="黑体"/>
          <w:b/>
          <w:kern w:val="0"/>
          <w:sz w:val="24"/>
          <w:szCs w:val="24"/>
        </w:rPr>
      </w:pPr>
    </w:p>
    <w:tbl>
      <w:tblPr>
        <w:tblStyle w:val="5"/>
        <w:tblW w:w="14368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16"/>
        <w:gridCol w:w="455"/>
        <w:gridCol w:w="601"/>
        <w:gridCol w:w="1340"/>
        <w:gridCol w:w="1592"/>
        <w:gridCol w:w="2196"/>
        <w:gridCol w:w="111"/>
        <w:gridCol w:w="335"/>
        <w:gridCol w:w="1033"/>
        <w:gridCol w:w="102"/>
        <w:gridCol w:w="840"/>
        <w:gridCol w:w="10"/>
        <w:gridCol w:w="689"/>
        <w:gridCol w:w="249"/>
        <w:gridCol w:w="832"/>
        <w:gridCol w:w="8"/>
        <w:gridCol w:w="251"/>
        <w:gridCol w:w="49"/>
        <w:gridCol w:w="412"/>
        <w:gridCol w:w="74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2977" w:type="dxa"/>
            <w:gridSpan w:val="3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ind w:left="-105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附件</w:t>
            </w:r>
          </w:p>
        </w:tc>
        <w:tc>
          <w:tcPr>
            <w:tcW w:w="5840" w:type="dxa"/>
            <w:gridSpan w:val="5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机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械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加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工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工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序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卡</w:t>
            </w:r>
          </w:p>
        </w:tc>
        <w:tc>
          <w:tcPr>
            <w:tcW w:w="147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53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产品型号</w:t>
            </w:r>
          </w:p>
        </w:tc>
        <w:tc>
          <w:tcPr>
            <w:tcW w:w="1202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0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零件名称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零件图号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817" w:type="dxa"/>
            <w:gridSpan w:val="8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车间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工序号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工序名称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材料牌号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毛坯种类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毛坯外型尺寸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每台件数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每件毛坯可制件数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同时加工件数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夹　具　编　号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夹具名称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切削液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4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工位器具编号</w:t>
            </w:r>
          </w:p>
        </w:tc>
        <w:tc>
          <w:tcPr>
            <w:tcW w:w="1780" w:type="dxa"/>
            <w:gridSpan w:val="4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工位器具名称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准终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817" w:type="dxa"/>
            <w:gridSpan w:val="8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906" w:type="dxa"/>
            <w:vMerge w:val="restart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工步号</w:t>
            </w:r>
          </w:p>
        </w:tc>
        <w:tc>
          <w:tcPr>
            <w:tcW w:w="5604" w:type="dxa"/>
            <w:gridSpan w:val="5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　步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2642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备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主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轴</w:t>
            </w:r>
          </w:p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转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速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切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削</w:t>
            </w:r>
          </w:p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速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度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进给量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切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削</w:t>
            </w:r>
          </w:p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深</w:t>
            </w:r>
            <w:r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度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　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5604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机动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5604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0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　制</w:t>
            </w:r>
          </w:p>
        </w:tc>
        <w:tc>
          <w:tcPr>
            <w:tcW w:w="161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4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96" w:type="dxa"/>
            <w:tcBorders>
              <w:bottom w:val="single" w:color="auto" w:sz="18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479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　核</w:t>
            </w:r>
          </w:p>
        </w:tc>
        <w:tc>
          <w:tcPr>
            <w:tcW w:w="1890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153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页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cs="黑体"/>
          <w:b/>
          <w:kern w:val="0"/>
          <w:sz w:val="24"/>
          <w:szCs w:val="24"/>
        </w:rPr>
      </w:pPr>
    </w:p>
    <w:sectPr>
      <w:pgSz w:w="16838" w:h="11906" w:orient="landscape"/>
      <w:pgMar w:top="568" w:right="720" w:bottom="56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Sun,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909"/>
    <w:rsid w:val="00002B8A"/>
    <w:rsid w:val="00007D4F"/>
    <w:rsid w:val="0001015E"/>
    <w:rsid w:val="00014883"/>
    <w:rsid w:val="00021B07"/>
    <w:rsid w:val="00033776"/>
    <w:rsid w:val="000412DA"/>
    <w:rsid w:val="00041F56"/>
    <w:rsid w:val="000513A3"/>
    <w:rsid w:val="00055D2F"/>
    <w:rsid w:val="00061988"/>
    <w:rsid w:val="00063F79"/>
    <w:rsid w:val="000752B3"/>
    <w:rsid w:val="00082016"/>
    <w:rsid w:val="00087B89"/>
    <w:rsid w:val="00092E3F"/>
    <w:rsid w:val="000B6163"/>
    <w:rsid w:val="000D5156"/>
    <w:rsid w:val="000D62BE"/>
    <w:rsid w:val="00110566"/>
    <w:rsid w:val="00112757"/>
    <w:rsid w:val="0012165E"/>
    <w:rsid w:val="00145B2F"/>
    <w:rsid w:val="0015579D"/>
    <w:rsid w:val="00171D66"/>
    <w:rsid w:val="00183229"/>
    <w:rsid w:val="00190695"/>
    <w:rsid w:val="001B6EB7"/>
    <w:rsid w:val="001C3417"/>
    <w:rsid w:val="001E21BE"/>
    <w:rsid w:val="0020441D"/>
    <w:rsid w:val="002105EB"/>
    <w:rsid w:val="0024010C"/>
    <w:rsid w:val="002403C8"/>
    <w:rsid w:val="00247D73"/>
    <w:rsid w:val="00265DE9"/>
    <w:rsid w:val="00284648"/>
    <w:rsid w:val="002B740D"/>
    <w:rsid w:val="002C15CB"/>
    <w:rsid w:val="002C2301"/>
    <w:rsid w:val="002D04AD"/>
    <w:rsid w:val="002D206F"/>
    <w:rsid w:val="002F23F6"/>
    <w:rsid w:val="002F3C9D"/>
    <w:rsid w:val="002F59DC"/>
    <w:rsid w:val="00327603"/>
    <w:rsid w:val="0037222F"/>
    <w:rsid w:val="00372403"/>
    <w:rsid w:val="003749B2"/>
    <w:rsid w:val="00383E0B"/>
    <w:rsid w:val="003967B7"/>
    <w:rsid w:val="003A52DF"/>
    <w:rsid w:val="003B33E0"/>
    <w:rsid w:val="003D7B68"/>
    <w:rsid w:val="003F0EA5"/>
    <w:rsid w:val="0040315C"/>
    <w:rsid w:val="00405D94"/>
    <w:rsid w:val="0044310D"/>
    <w:rsid w:val="0044452D"/>
    <w:rsid w:val="00452A1E"/>
    <w:rsid w:val="00455519"/>
    <w:rsid w:val="00482D76"/>
    <w:rsid w:val="004A07C4"/>
    <w:rsid w:val="004A62F4"/>
    <w:rsid w:val="004B6F5A"/>
    <w:rsid w:val="004C2567"/>
    <w:rsid w:val="004E07F2"/>
    <w:rsid w:val="004E596F"/>
    <w:rsid w:val="0050093A"/>
    <w:rsid w:val="0050439B"/>
    <w:rsid w:val="00514909"/>
    <w:rsid w:val="005214D1"/>
    <w:rsid w:val="005228F6"/>
    <w:rsid w:val="00546A31"/>
    <w:rsid w:val="005522FA"/>
    <w:rsid w:val="00567B47"/>
    <w:rsid w:val="00567E92"/>
    <w:rsid w:val="00570C60"/>
    <w:rsid w:val="00582FDA"/>
    <w:rsid w:val="005B1CBD"/>
    <w:rsid w:val="005B777C"/>
    <w:rsid w:val="005B7FC5"/>
    <w:rsid w:val="005C16B1"/>
    <w:rsid w:val="005E2C6B"/>
    <w:rsid w:val="005E67B9"/>
    <w:rsid w:val="005F0131"/>
    <w:rsid w:val="006037E4"/>
    <w:rsid w:val="00607272"/>
    <w:rsid w:val="00607D77"/>
    <w:rsid w:val="006153D8"/>
    <w:rsid w:val="0062084D"/>
    <w:rsid w:val="00621946"/>
    <w:rsid w:val="00633368"/>
    <w:rsid w:val="00637303"/>
    <w:rsid w:val="0066000A"/>
    <w:rsid w:val="006C2794"/>
    <w:rsid w:val="006C42F3"/>
    <w:rsid w:val="006C542B"/>
    <w:rsid w:val="006D41B4"/>
    <w:rsid w:val="006E7AD6"/>
    <w:rsid w:val="006F212B"/>
    <w:rsid w:val="007031E2"/>
    <w:rsid w:val="0070497C"/>
    <w:rsid w:val="00714972"/>
    <w:rsid w:val="00726A52"/>
    <w:rsid w:val="0072749F"/>
    <w:rsid w:val="007475D7"/>
    <w:rsid w:val="00761D25"/>
    <w:rsid w:val="00763451"/>
    <w:rsid w:val="00765832"/>
    <w:rsid w:val="007738A8"/>
    <w:rsid w:val="00775C95"/>
    <w:rsid w:val="0078465C"/>
    <w:rsid w:val="007949F0"/>
    <w:rsid w:val="008036B3"/>
    <w:rsid w:val="00832EB0"/>
    <w:rsid w:val="008350D0"/>
    <w:rsid w:val="00836F3C"/>
    <w:rsid w:val="00850A38"/>
    <w:rsid w:val="00852F2F"/>
    <w:rsid w:val="00871FD7"/>
    <w:rsid w:val="008818ED"/>
    <w:rsid w:val="0088244E"/>
    <w:rsid w:val="008862C0"/>
    <w:rsid w:val="008A00E4"/>
    <w:rsid w:val="008B0841"/>
    <w:rsid w:val="008D353E"/>
    <w:rsid w:val="008D6288"/>
    <w:rsid w:val="008E3753"/>
    <w:rsid w:val="008E5867"/>
    <w:rsid w:val="008E66BA"/>
    <w:rsid w:val="008F7B58"/>
    <w:rsid w:val="00903CCF"/>
    <w:rsid w:val="00915129"/>
    <w:rsid w:val="00930F17"/>
    <w:rsid w:val="009339C2"/>
    <w:rsid w:val="009363BE"/>
    <w:rsid w:val="00940613"/>
    <w:rsid w:val="00946170"/>
    <w:rsid w:val="009514F9"/>
    <w:rsid w:val="00954D67"/>
    <w:rsid w:val="00955929"/>
    <w:rsid w:val="00981C83"/>
    <w:rsid w:val="00991E6F"/>
    <w:rsid w:val="00994A69"/>
    <w:rsid w:val="009A13D8"/>
    <w:rsid w:val="009A181E"/>
    <w:rsid w:val="009B3CCB"/>
    <w:rsid w:val="009C2852"/>
    <w:rsid w:val="009F5635"/>
    <w:rsid w:val="009F75EF"/>
    <w:rsid w:val="00A07952"/>
    <w:rsid w:val="00A1390D"/>
    <w:rsid w:val="00A311B7"/>
    <w:rsid w:val="00A71101"/>
    <w:rsid w:val="00A85F23"/>
    <w:rsid w:val="00A934E3"/>
    <w:rsid w:val="00A97AEB"/>
    <w:rsid w:val="00AA0155"/>
    <w:rsid w:val="00AA47F9"/>
    <w:rsid w:val="00AD6881"/>
    <w:rsid w:val="00B02201"/>
    <w:rsid w:val="00B024C9"/>
    <w:rsid w:val="00B029C6"/>
    <w:rsid w:val="00B0458E"/>
    <w:rsid w:val="00B04C1C"/>
    <w:rsid w:val="00B054E6"/>
    <w:rsid w:val="00B075D8"/>
    <w:rsid w:val="00B109F7"/>
    <w:rsid w:val="00B13B81"/>
    <w:rsid w:val="00B348DD"/>
    <w:rsid w:val="00B633A2"/>
    <w:rsid w:val="00B74DD7"/>
    <w:rsid w:val="00B7606B"/>
    <w:rsid w:val="00B7610D"/>
    <w:rsid w:val="00B95AC0"/>
    <w:rsid w:val="00BC014B"/>
    <w:rsid w:val="00BC3163"/>
    <w:rsid w:val="00BC359B"/>
    <w:rsid w:val="00BE1F70"/>
    <w:rsid w:val="00C15368"/>
    <w:rsid w:val="00C23913"/>
    <w:rsid w:val="00C413AB"/>
    <w:rsid w:val="00C47104"/>
    <w:rsid w:val="00C9739F"/>
    <w:rsid w:val="00CD2A0D"/>
    <w:rsid w:val="00CD3926"/>
    <w:rsid w:val="00CD6C8E"/>
    <w:rsid w:val="00CD7552"/>
    <w:rsid w:val="00CE768D"/>
    <w:rsid w:val="00CF07CD"/>
    <w:rsid w:val="00CF3B1C"/>
    <w:rsid w:val="00CF5348"/>
    <w:rsid w:val="00D12BB4"/>
    <w:rsid w:val="00D45846"/>
    <w:rsid w:val="00D6046B"/>
    <w:rsid w:val="00D63FCB"/>
    <w:rsid w:val="00D6677A"/>
    <w:rsid w:val="00D76D8A"/>
    <w:rsid w:val="00D8749F"/>
    <w:rsid w:val="00D87B15"/>
    <w:rsid w:val="00DA10C2"/>
    <w:rsid w:val="00DA6B51"/>
    <w:rsid w:val="00DD0448"/>
    <w:rsid w:val="00DD5578"/>
    <w:rsid w:val="00E1678B"/>
    <w:rsid w:val="00E23F6F"/>
    <w:rsid w:val="00E4065D"/>
    <w:rsid w:val="00E6076A"/>
    <w:rsid w:val="00E65E51"/>
    <w:rsid w:val="00E731F5"/>
    <w:rsid w:val="00E737F2"/>
    <w:rsid w:val="00E76512"/>
    <w:rsid w:val="00EA55A9"/>
    <w:rsid w:val="00EA7A9F"/>
    <w:rsid w:val="00EB55AC"/>
    <w:rsid w:val="00EE31FD"/>
    <w:rsid w:val="00EE55C0"/>
    <w:rsid w:val="00F10608"/>
    <w:rsid w:val="00F11E37"/>
    <w:rsid w:val="00F50C2C"/>
    <w:rsid w:val="00F65E86"/>
    <w:rsid w:val="00F723E8"/>
    <w:rsid w:val="00F728F5"/>
    <w:rsid w:val="00FA026E"/>
    <w:rsid w:val="00FA0A8C"/>
    <w:rsid w:val="00FA4754"/>
    <w:rsid w:val="00FA774B"/>
    <w:rsid w:val="00FE0D55"/>
    <w:rsid w:val="00FF01DA"/>
    <w:rsid w:val="00FF17C7"/>
    <w:rsid w:val="00FF21EF"/>
    <w:rsid w:val="00FF47DB"/>
    <w:rsid w:val="0B834516"/>
    <w:rsid w:val="14805DC0"/>
    <w:rsid w:val="36AD433B"/>
    <w:rsid w:val="3DD615F4"/>
    <w:rsid w:val="46482A4E"/>
    <w:rsid w:val="543D1E63"/>
    <w:rsid w:val="59C70856"/>
    <w:rsid w:val="72406F88"/>
    <w:rsid w:val="7FD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表"/>
    <w:basedOn w:val="1"/>
    <w:next w:val="1"/>
    <w:qFormat/>
    <w:uiPriority w:val="99"/>
    <w:pPr>
      <w:jc w:val="center"/>
    </w:pPr>
    <w:rPr>
      <w:rFonts w:ascii="Times New Roman" w:hAnsi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534</Words>
  <Characters>3046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2017-06-09T12:53:00Z</dcterms:created>
  <dc:creator>Windows 用户</dc:creator>
  <cp:lastModifiedBy>Administrator</cp:lastModifiedBy>
  <cp:lastPrinted>2017-08-15T01:07:00Z</cp:lastPrinted>
  <dcterms:modified xsi:type="dcterms:W3CDTF">2017-09-25T06:49:48Z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